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jc w:val="center"/>
        <w:textAlignment w:val="auto"/>
        <w:rPr>
          <w:rFonts w:ascii="阿里巴巴普惠体 2.0 75 SemiBold" w:hAnsi="阿里巴巴普惠体 2.0 75 SemiBold" w:eastAsia="阿里巴巴普惠体 2.0 75 SemiBold" w:cs="阿里巴巴普惠体 2.0 75 SemiBold"/>
          <w:b/>
          <w:bCs/>
          <w:color w:val="00706E"/>
          <w:spacing w:val="0"/>
          <w:sz w:val="40"/>
          <w:szCs w:val="44"/>
        </w:rPr>
      </w:pPr>
      <w:r>
        <w:rPr>
          <w:rFonts w:ascii="阿里巴巴普惠体 2.0 75 SemiBold" w:hAnsi="阿里巴巴普惠体 2.0 75 SemiBold" w:eastAsia="阿里巴巴普惠体 2.0 75 SemiBold" w:cs="阿里巴巴普惠体 2.0 75 SemiBold"/>
          <w:b/>
          <w:bCs/>
          <w:color w:val="00706E"/>
          <w:spacing w:val="0"/>
          <w:sz w:val="40"/>
          <w:szCs w:val="44"/>
        </w:rPr>
        <w:t>WTC2024</w:t>
      </w:r>
      <w:r>
        <w:rPr>
          <w:rFonts w:hint="eastAsia" w:ascii="阿里巴巴普惠体 2.0 75 SemiBold" w:hAnsi="阿里巴巴普惠体 2.0 75 SemiBold" w:eastAsia="阿里巴巴普惠体 2.0 75 SemiBold" w:cs="阿里巴巴普惠体 2.0 75 SemiBold"/>
          <w:b/>
          <w:bCs/>
          <w:color w:val="00706E"/>
          <w:spacing w:val="0"/>
          <w:sz w:val="40"/>
          <w:szCs w:val="44"/>
        </w:rPr>
        <w:t>吊点服务申请表</w:t>
      </w:r>
    </w:p>
    <w:p>
      <w:pPr>
        <w:keepNext w:val="0"/>
        <w:keepLines w:val="0"/>
        <w:pageBreakBefore w:val="0"/>
        <w:widowControl w:val="0"/>
        <w:kinsoku/>
        <w:wordWrap/>
        <w:overflowPunct/>
        <w:topLinePunct w:val="0"/>
        <w:autoSpaceDE/>
        <w:autoSpaceDN/>
        <w:bidi w:val="0"/>
        <w:adjustRightInd w:val="0"/>
        <w:snapToGrid w:val="0"/>
        <w:spacing w:after="157" w:afterLines="50" w:line="180" w:lineRule="auto"/>
        <w:ind w:firstLine="0" w:firstLineChars="0"/>
        <w:jc w:val="center"/>
        <w:textAlignment w:val="auto"/>
        <w:rPr>
          <w:rFonts w:ascii="阿里巴巴普惠体 2.0 75 SemiBold" w:hAnsi="阿里巴巴普惠体 2.0 75 SemiBold" w:eastAsia="阿里巴巴普惠体 2.0 75 SemiBold" w:cs="阿里巴巴普惠体 2.0 75 SemiBold"/>
          <w:color w:val="00706E"/>
          <w:spacing w:val="-28"/>
          <w:sz w:val="8"/>
          <w:szCs w:val="10"/>
        </w:rPr>
      </w:pPr>
      <w:r>
        <w:rPr>
          <w:rFonts w:ascii="阿里巴巴普惠体 2.0 75 SemiBold" w:hAnsi="阿里巴巴普惠体 2.0 75 SemiBold" w:eastAsia="阿里巴巴普惠体 2.0 75 SemiBold" w:cs="阿里巴巴普惠体 2.0 75 SemiBold"/>
          <w:b/>
          <w:bCs/>
          <w:color w:val="00706E"/>
          <w:spacing w:val="0"/>
          <w:sz w:val="32"/>
          <w:szCs w:val="36"/>
        </w:rPr>
        <w:t xml:space="preserve">WTC2024 </w:t>
      </w:r>
      <w:r>
        <w:rPr>
          <w:rFonts w:hint="eastAsia" w:ascii="阿里巴巴普惠体 2.0 75 SemiBold" w:hAnsi="阿里巴巴普惠体 2.0 75 SemiBold" w:eastAsia="阿里巴巴普惠体 2.0 75 SemiBold" w:cs="阿里巴巴普惠体 2.0 75 SemiBold"/>
          <w:b/>
          <w:bCs/>
          <w:color w:val="00706E"/>
          <w:spacing w:val="0"/>
          <w:sz w:val="32"/>
          <w:szCs w:val="36"/>
        </w:rPr>
        <w:t>Hanging Point Service Order Form</w:t>
      </w:r>
      <w:bookmarkStart w:id="12" w:name="_GoBack"/>
      <w:bookmarkEnd w:id="12"/>
    </w:p>
    <w:tbl>
      <w:tblPr>
        <w:tblStyle w:val="6"/>
        <w:tblW w:w="9968" w:type="dxa"/>
        <w:tblInd w:w="0" w:type="dxa"/>
        <w:tblLayout w:type="fixed"/>
        <w:tblCellMar>
          <w:top w:w="0" w:type="dxa"/>
          <w:left w:w="108" w:type="dxa"/>
          <w:bottom w:w="0" w:type="dxa"/>
          <w:right w:w="108" w:type="dxa"/>
        </w:tblCellMar>
      </w:tblPr>
      <w:tblGrid>
        <w:gridCol w:w="1667"/>
        <w:gridCol w:w="2468"/>
        <w:gridCol w:w="1534"/>
        <w:gridCol w:w="4299"/>
      </w:tblGrid>
      <w:tr>
        <w:tblPrEx>
          <w:tblCellMar>
            <w:top w:w="0" w:type="dxa"/>
            <w:left w:w="108" w:type="dxa"/>
            <w:bottom w:w="0" w:type="dxa"/>
            <w:right w:w="108" w:type="dxa"/>
          </w:tblCellMar>
        </w:tblPrEx>
        <w:trPr>
          <w:trHeight w:val="283" w:hRule="atLeast"/>
        </w:trPr>
        <w:tc>
          <w:tcPr>
            <w:tcW w:w="9968"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right"/>
              <w:textAlignment w:val="auto"/>
              <w:rPr>
                <w:rFonts w:ascii="Open Sans" w:hAnsi="Open Sans" w:eastAsia="阿里巴巴普惠体 2.0 65 Medium" w:cs="Open Sans"/>
                <w:b w:val="0"/>
                <w:bCs/>
                <w:color w:val="C00000"/>
                <w:spacing w:val="0"/>
                <w:kern w:val="0"/>
                <w:sz w:val="21"/>
                <w:szCs w:val="18"/>
                <w:lang w:val="en-US" w:eastAsia="zh-CN" w:bidi="ar-SA"/>
              </w:rPr>
            </w:pPr>
            <w:r>
              <w:rPr>
                <w:rFonts w:hint="eastAsia" w:ascii="Open Sans" w:hAnsi="Open Sans" w:eastAsia="阿里巴巴普惠体 2.0 65 Medium" w:cs="Open Sans"/>
                <w:b w:val="0"/>
                <w:bCs/>
                <w:color w:val="C00000"/>
                <w:spacing w:val="0"/>
                <w:kern w:val="0"/>
                <w:sz w:val="21"/>
                <w:szCs w:val="18"/>
              </w:rPr>
              <w:t>截止日期：</w:t>
            </w:r>
            <w:r>
              <w:rPr>
                <w:rFonts w:ascii="Open Sans" w:hAnsi="Open Sans" w:eastAsia="阿里巴巴普惠体 2.0 65 Medium" w:cs="Open Sans"/>
                <w:b w:val="0"/>
                <w:bCs/>
                <w:color w:val="C00000"/>
                <w:spacing w:val="0"/>
                <w:kern w:val="0"/>
                <w:sz w:val="21"/>
                <w:szCs w:val="18"/>
              </w:rPr>
              <w:t>2024</w:t>
            </w:r>
            <w:r>
              <w:rPr>
                <w:rFonts w:hint="eastAsia" w:ascii="Open Sans" w:hAnsi="Open Sans" w:eastAsia="阿里巴巴普惠体 2.0 65 Medium" w:cs="Open Sans"/>
                <w:b w:val="0"/>
                <w:bCs/>
                <w:color w:val="C00000"/>
                <w:spacing w:val="0"/>
                <w:kern w:val="0"/>
                <w:sz w:val="21"/>
                <w:szCs w:val="18"/>
              </w:rPr>
              <w:t>年</w:t>
            </w:r>
            <w:r>
              <w:rPr>
                <w:rFonts w:hint="eastAsia" w:ascii="Open Sans" w:hAnsi="Open Sans" w:eastAsia="阿里巴巴普惠体 2.0 65 Medium" w:cs="Open Sans"/>
                <w:b w:val="0"/>
                <w:bCs/>
                <w:color w:val="C00000"/>
                <w:spacing w:val="0"/>
                <w:kern w:val="0"/>
                <w:sz w:val="21"/>
                <w:szCs w:val="18"/>
                <w:lang w:val="en-US" w:eastAsia="zh-CN"/>
              </w:rPr>
              <w:t>3</w:t>
            </w:r>
            <w:r>
              <w:rPr>
                <w:rFonts w:hint="eastAsia" w:ascii="Open Sans" w:hAnsi="Open Sans" w:eastAsia="阿里巴巴普惠体 2.0 65 Medium" w:cs="Open Sans"/>
                <w:b w:val="0"/>
                <w:bCs/>
                <w:color w:val="C00000"/>
                <w:spacing w:val="0"/>
                <w:kern w:val="0"/>
                <w:sz w:val="21"/>
                <w:szCs w:val="18"/>
              </w:rPr>
              <w:t>月</w:t>
            </w:r>
            <w:r>
              <w:rPr>
                <w:rFonts w:hint="eastAsia" w:ascii="Open Sans" w:hAnsi="Open Sans" w:eastAsia="阿里巴巴普惠体 2.0 65 Medium" w:cs="Open Sans"/>
                <w:b w:val="0"/>
                <w:bCs/>
                <w:color w:val="C00000"/>
                <w:spacing w:val="0"/>
                <w:kern w:val="0"/>
                <w:sz w:val="21"/>
                <w:szCs w:val="18"/>
                <w:lang w:val="en-US" w:eastAsia="zh-CN"/>
              </w:rPr>
              <w:t>31</w:t>
            </w:r>
            <w:r>
              <w:rPr>
                <w:rFonts w:hint="eastAsia" w:ascii="Open Sans" w:hAnsi="Open Sans" w:eastAsia="阿里巴巴普惠体 2.0 65 Medium" w:cs="Open Sans"/>
                <w:b w:val="0"/>
                <w:bCs/>
                <w:color w:val="C00000"/>
                <w:spacing w:val="0"/>
                <w:kern w:val="0"/>
                <w:sz w:val="21"/>
                <w:szCs w:val="18"/>
              </w:rPr>
              <w:t>日</w:t>
            </w:r>
          </w:p>
        </w:tc>
      </w:tr>
      <w:tr>
        <w:tblPrEx>
          <w:tblCellMar>
            <w:top w:w="0" w:type="dxa"/>
            <w:left w:w="108" w:type="dxa"/>
            <w:bottom w:w="0" w:type="dxa"/>
            <w:right w:w="108" w:type="dxa"/>
          </w:tblCellMar>
        </w:tblPrEx>
        <w:trPr>
          <w:trHeight w:val="283" w:hRule="atLeast"/>
        </w:trPr>
        <w:tc>
          <w:tcPr>
            <w:tcW w:w="9968"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right"/>
              <w:textAlignment w:val="auto"/>
              <w:rPr>
                <w:rFonts w:ascii="Open Sans" w:hAnsi="Open Sans" w:eastAsia="阿里巴巴普惠体 2.0 65 Medium" w:cs="Open Sans"/>
                <w:b w:val="0"/>
                <w:bCs/>
                <w:color w:val="C00000"/>
                <w:spacing w:val="0"/>
                <w:kern w:val="0"/>
                <w:sz w:val="21"/>
                <w:szCs w:val="18"/>
                <w:lang w:val="en-US" w:eastAsia="zh-CN" w:bidi="ar-SA"/>
              </w:rPr>
            </w:pPr>
            <w:r>
              <w:rPr>
                <w:rFonts w:ascii="Open Sans" w:hAnsi="Open Sans" w:eastAsia="阿里巴巴普惠体 2.0 65 Medium" w:cs="Open Sans"/>
                <w:b w:val="0"/>
                <w:bCs/>
                <w:color w:val="C00000"/>
                <w:spacing w:val="0"/>
                <w:kern w:val="0"/>
                <w:sz w:val="21"/>
                <w:szCs w:val="18"/>
              </w:rPr>
              <w:t>Submission Deadline</w:t>
            </w:r>
            <w:r>
              <w:rPr>
                <w:rFonts w:hint="eastAsia" w:ascii="Open Sans" w:hAnsi="Open Sans" w:eastAsia="阿里巴巴普惠体 2.0 65 Medium" w:cs="Open Sans"/>
                <w:b w:val="0"/>
                <w:bCs/>
                <w:color w:val="C00000"/>
                <w:spacing w:val="0"/>
                <w:kern w:val="0"/>
                <w:sz w:val="21"/>
                <w:szCs w:val="18"/>
              </w:rPr>
              <w:t>：</w:t>
            </w:r>
            <w:r>
              <w:rPr>
                <w:rFonts w:hint="eastAsia" w:ascii="Arial" w:hAnsi="Arial" w:eastAsia="等线" w:cs="Arial"/>
                <w:b/>
                <w:bCs/>
                <w:color w:val="C00000"/>
                <w:kern w:val="0"/>
                <w:sz w:val="18"/>
                <w:szCs w:val="18"/>
                <w:lang w:val="en-US" w:eastAsia="zh-CN"/>
              </w:rPr>
              <w:t>31</w:t>
            </w:r>
            <w:r>
              <w:rPr>
                <w:rFonts w:ascii="Arial" w:hAnsi="Arial" w:eastAsia="等线" w:cs="Arial"/>
                <w:b/>
                <w:bCs/>
                <w:color w:val="C00000"/>
                <w:kern w:val="0"/>
                <w:sz w:val="18"/>
                <w:szCs w:val="18"/>
              </w:rPr>
              <w:t xml:space="preserve"> </w:t>
            </w:r>
            <w:r>
              <w:rPr>
                <w:rFonts w:hint="eastAsia" w:ascii="Arial" w:hAnsi="Arial" w:eastAsia="等线" w:cs="Arial"/>
                <w:b/>
                <w:bCs/>
                <w:color w:val="C00000"/>
                <w:kern w:val="0"/>
                <w:sz w:val="18"/>
                <w:szCs w:val="18"/>
              </w:rPr>
              <w:t>March</w:t>
            </w:r>
            <w:r>
              <w:rPr>
                <w:rFonts w:ascii="Arial" w:hAnsi="Arial" w:eastAsia="等线" w:cs="Arial"/>
                <w:b/>
                <w:bCs/>
                <w:color w:val="C00000"/>
                <w:kern w:val="0"/>
                <w:sz w:val="18"/>
                <w:szCs w:val="18"/>
              </w:rPr>
              <w:t>,</w:t>
            </w:r>
            <w:r>
              <w:rPr>
                <w:rFonts w:ascii="Open Sans" w:hAnsi="Open Sans" w:eastAsia="阿里巴巴普惠体 2.0 65 Medium" w:cs="Open Sans"/>
                <w:b w:val="0"/>
                <w:bCs/>
                <w:color w:val="C00000"/>
                <w:spacing w:val="0"/>
                <w:kern w:val="0"/>
                <w:sz w:val="21"/>
                <w:szCs w:val="18"/>
              </w:rPr>
              <w:t xml:space="preserve"> 2024</w:t>
            </w:r>
          </w:p>
        </w:tc>
      </w:tr>
      <w:tr>
        <w:tblPrEx>
          <w:tblCellMar>
            <w:top w:w="0" w:type="dxa"/>
            <w:left w:w="108" w:type="dxa"/>
            <w:bottom w:w="0" w:type="dxa"/>
            <w:right w:w="108" w:type="dxa"/>
          </w:tblCellMar>
        </w:tblPrEx>
        <w:trPr>
          <w:trHeight w:val="454" w:hRule="atLeast"/>
        </w:trPr>
        <w:tc>
          <w:tcPr>
            <w:tcW w:w="4135" w:type="dxa"/>
            <w:gridSpan w:val="2"/>
            <w:tcBorders>
              <w:top w:val="single" w:color="279A82" w:sz="4" w:space="0"/>
              <w:left w:val="single" w:color="279A82" w:sz="4" w:space="0"/>
              <w:bottom w:val="single" w:color="279A82" w:sz="4" w:space="0"/>
              <w:right w:val="single" w:color="F1F1F1" w:sz="4" w:space="0"/>
            </w:tcBorders>
            <w:shd w:val="clear" w:color="000000" w:fill="279A82"/>
            <w:noWrap/>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color w:val="FFFFFF" w:themeColor="background1"/>
                <w:spacing w:val="0"/>
                <w:kern w:val="0"/>
                <w:sz w:val="21"/>
                <w:szCs w:val="21"/>
                <w14:textFill>
                  <w14:solidFill>
                    <w14:schemeClr w14:val="bg1"/>
                  </w14:solidFill>
                </w14:textFill>
              </w:rPr>
            </w:pPr>
            <w:r>
              <w:rPr>
                <w:rFonts w:hint="eastAsia" w:ascii="Open Sans" w:hAnsi="Open Sans" w:eastAsia="阿里巴巴普惠体 2.0 65 Medium" w:cs="Open Sans"/>
                <w:b w:val="0"/>
                <w:color w:val="FFFFFF" w:themeColor="background1"/>
                <w:spacing w:val="0"/>
                <w:sz w:val="21"/>
                <w:szCs w:val="18"/>
                <w14:textFill>
                  <w14:solidFill>
                    <w14:schemeClr w14:val="bg1"/>
                  </w14:solidFill>
                </w14:textFill>
              </w:rPr>
              <w:t>主场服务商联系方式</w:t>
            </w:r>
            <w:r>
              <w:rPr>
                <w:rFonts w:hint="eastAsia" w:ascii="Open Sans" w:hAnsi="Open Sans" w:eastAsia="阿里巴巴普惠体 2.0 65 Medium" w:cs="Open Sans"/>
                <w:b w:val="0"/>
                <w:color w:val="FFFFFF" w:themeColor="background1"/>
                <w:spacing w:val="-17"/>
                <w:sz w:val="20"/>
                <w:szCs w:val="15"/>
                <w14:textFill>
                  <w14:solidFill>
                    <w14:schemeClr w14:val="bg1"/>
                  </w14:solidFill>
                </w14:textFill>
              </w:rPr>
              <w:t xml:space="preserve"> Official Service Contractor</w:t>
            </w:r>
          </w:p>
        </w:tc>
        <w:tc>
          <w:tcPr>
            <w:tcW w:w="5833" w:type="dxa"/>
            <w:gridSpan w:val="2"/>
            <w:tcBorders>
              <w:top w:val="single" w:color="279A82" w:sz="4" w:space="0"/>
              <w:left w:val="single" w:color="F1F1F1" w:sz="4" w:space="0"/>
              <w:bottom w:val="single" w:color="279A82" w:sz="4" w:space="0"/>
              <w:right w:val="single" w:color="279A82" w:sz="4" w:space="0"/>
            </w:tcBorders>
            <w:shd w:val="clear" w:color="000000" w:fill="279A82"/>
            <w:noWrap/>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color w:val="FFFFFF" w:themeColor="background1"/>
                <w:spacing w:val="0"/>
                <w:sz w:val="21"/>
                <w:szCs w:val="18"/>
                <w14:textFill>
                  <w14:solidFill>
                    <w14:schemeClr w14:val="bg1"/>
                  </w14:solidFill>
                </w14:textFill>
              </w:rPr>
            </w:pPr>
            <w:r>
              <w:rPr>
                <w:rFonts w:hint="eastAsia" w:ascii="Open Sans" w:hAnsi="Open Sans" w:eastAsia="阿里巴巴普惠体 2.0 65 Medium" w:cs="Open Sans"/>
                <w:b w:val="0"/>
                <w:color w:val="FFFFFF" w:themeColor="background1"/>
                <w:spacing w:val="0"/>
                <w:sz w:val="21"/>
                <w:szCs w:val="18"/>
                <w14:textFill>
                  <w14:solidFill>
                    <w14:schemeClr w14:val="bg1"/>
                  </w14:solidFill>
                </w14:textFill>
              </w:rPr>
              <w:t xml:space="preserve">填表人联系方式 </w:t>
            </w:r>
            <w:r>
              <w:rPr>
                <w:rFonts w:hint="eastAsia" w:ascii="Open Sans" w:hAnsi="Open Sans" w:eastAsia="阿里巴巴普惠体 2.0 65 Medium" w:cs="Open Sans"/>
                <w:b w:val="0"/>
                <w:color w:val="FFFFFF" w:themeColor="background1"/>
                <w:spacing w:val="-17"/>
                <w:sz w:val="20"/>
                <w:szCs w:val="15"/>
                <w14:textFill>
                  <w14:solidFill>
                    <w14:schemeClr w14:val="bg1"/>
                  </w14:solidFill>
                </w14:textFill>
              </w:rPr>
              <w:t>Form Filled by</w:t>
            </w:r>
          </w:p>
        </w:tc>
      </w:tr>
      <w:tr>
        <w:tblPrEx>
          <w:tblCellMar>
            <w:top w:w="0" w:type="dxa"/>
            <w:left w:w="108" w:type="dxa"/>
            <w:bottom w:w="0" w:type="dxa"/>
            <w:right w:w="108" w:type="dxa"/>
          </w:tblCellMar>
        </w:tblPrEx>
        <w:trPr>
          <w:trHeight w:val="602" w:hRule="atLeast"/>
        </w:trPr>
        <w:tc>
          <w:tcPr>
            <w:tcW w:w="4135" w:type="dxa"/>
            <w:gridSpan w:val="2"/>
            <w:vMerge w:val="restart"/>
            <w:tcBorders>
              <w:top w:val="single" w:color="279A82" w:sz="4" w:space="0"/>
              <w:left w:val="single" w:color="279A82" w:sz="4" w:space="0"/>
              <w:bottom w:val="single" w:color="279A82" w:sz="4" w:space="0"/>
              <w:right w:val="single" w:color="279A82"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sz w:val="20"/>
                <w:szCs w:val="20"/>
                <w:lang w:val="en-GB"/>
              </w:rPr>
            </w:pPr>
            <w:r>
              <w:rPr>
                <w:rFonts w:hint="eastAsia" w:ascii="Open Sans" w:hAnsi="Open Sans" w:eastAsia="阿里巴巴普惠体 2.0 65 Medium" w:cs="Open Sans"/>
                <w:b w:val="0"/>
                <w:spacing w:val="0"/>
                <w:sz w:val="21"/>
                <w:szCs w:val="21"/>
                <w:lang w:val="en-GB"/>
              </w:rPr>
              <w:t>绿碳国际会展(深圳)有限公司</w:t>
            </w:r>
          </w:p>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color w:val="000000"/>
                <w:spacing w:val="0"/>
                <w:kern w:val="0"/>
                <w:sz w:val="21"/>
                <w:szCs w:val="18"/>
                <w:lang w:val="en-US" w:eastAsia="zh-CN" w:bidi="ar-SA"/>
              </w:rPr>
            </w:pPr>
            <w:r>
              <w:rPr>
                <w:rFonts w:hint="eastAsia" w:ascii="Open Sans" w:hAnsi="Open Sans" w:eastAsia="阿里巴巴普惠体 2.0 65 Medium" w:cs="Open Sans"/>
                <w:b w:val="0"/>
                <w:spacing w:val="-11"/>
                <w:sz w:val="20"/>
                <w:szCs w:val="18"/>
                <w:lang w:val="en-GB"/>
              </w:rPr>
              <w:t>GREEN CARBON INTERNATIONAL EXHIBITION (SHENZHEN) CO., LTD.</w:t>
            </w:r>
          </w:p>
        </w:tc>
        <w:tc>
          <w:tcPr>
            <w:tcW w:w="1534"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sz w:val="21"/>
                <w:szCs w:val="22"/>
              </w:rPr>
            </w:pPr>
            <w:r>
              <w:rPr>
                <w:rFonts w:hint="eastAsia" w:ascii="Open Sans" w:hAnsi="Open Sans" w:eastAsia="阿里巴巴普惠体 2.0 65 Medium" w:cs="Open Sans"/>
                <w:b w:val="0"/>
                <w:spacing w:val="0"/>
                <w:sz w:val="21"/>
                <w:szCs w:val="22"/>
                <w:lang w:val="en-US" w:eastAsia="zh-CN"/>
              </w:rPr>
              <w:t>公司</w:t>
            </w:r>
            <w:r>
              <w:rPr>
                <w:rFonts w:hint="eastAsia" w:ascii="Open Sans" w:hAnsi="Open Sans" w:eastAsia="阿里巴巴普惠体 2.0 65 Medium" w:cs="Open Sans"/>
                <w:b w:val="0"/>
                <w:spacing w:val="0"/>
                <w:sz w:val="21"/>
                <w:szCs w:val="22"/>
              </w:rPr>
              <w:t>名称</w:t>
            </w:r>
          </w:p>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color w:val="000000"/>
                <w:spacing w:val="0"/>
                <w:kern w:val="0"/>
                <w:sz w:val="21"/>
                <w:szCs w:val="18"/>
                <w:lang w:val="en-US" w:eastAsia="zh-CN" w:bidi="ar-SA"/>
              </w:rPr>
            </w:pPr>
            <w:r>
              <w:rPr>
                <w:rFonts w:hint="eastAsia" w:ascii="Open Sans" w:hAnsi="Open Sans" w:eastAsia="阿里巴巴普惠体 2.0 65 Medium" w:cs="Open Sans"/>
                <w:b w:val="0"/>
                <w:spacing w:val="-11"/>
                <w:sz w:val="20"/>
                <w:szCs w:val="18"/>
                <w:lang w:val="en-GB"/>
              </w:rPr>
              <w:t>Exhibitor Name</w:t>
            </w:r>
          </w:p>
        </w:tc>
        <w:tc>
          <w:tcPr>
            <w:tcW w:w="4299" w:type="dxa"/>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color w:val="000000"/>
                <w:spacing w:val="0"/>
                <w:kern w:val="0"/>
                <w:sz w:val="21"/>
                <w:szCs w:val="18"/>
              </w:rPr>
            </w:pPr>
          </w:p>
        </w:tc>
      </w:tr>
      <w:tr>
        <w:tblPrEx>
          <w:tblCellMar>
            <w:top w:w="0" w:type="dxa"/>
            <w:left w:w="108" w:type="dxa"/>
            <w:bottom w:w="0" w:type="dxa"/>
            <w:right w:w="108" w:type="dxa"/>
          </w:tblCellMar>
        </w:tblPrEx>
        <w:trPr>
          <w:trHeight w:val="397" w:hRule="atLeast"/>
        </w:trPr>
        <w:tc>
          <w:tcPr>
            <w:tcW w:w="4135" w:type="dxa"/>
            <w:gridSpan w:val="2"/>
            <w:vMerge w:val="continue"/>
            <w:tcBorders>
              <w:top w:val="single" w:color="279A82" w:sz="4" w:space="0"/>
              <w:left w:val="single" w:color="279A82" w:sz="4" w:space="0"/>
              <w:bottom w:val="single" w:color="279A82" w:sz="4" w:space="0"/>
              <w:right w:val="single" w:color="279A82"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color w:val="000000"/>
                <w:spacing w:val="0"/>
                <w:kern w:val="0"/>
                <w:sz w:val="21"/>
                <w:szCs w:val="18"/>
                <w:lang w:val="en-US" w:eastAsia="zh-CN" w:bidi="ar-SA"/>
              </w:rPr>
            </w:pPr>
          </w:p>
        </w:tc>
        <w:tc>
          <w:tcPr>
            <w:tcW w:w="1534"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sz w:val="21"/>
                <w:szCs w:val="22"/>
              </w:rPr>
            </w:pPr>
            <w:r>
              <w:rPr>
                <w:rFonts w:hint="eastAsia" w:ascii="Open Sans" w:hAnsi="Open Sans" w:eastAsia="阿里巴巴普惠体 2.0 65 Medium" w:cs="Open Sans"/>
                <w:b w:val="0"/>
                <w:spacing w:val="0"/>
                <w:sz w:val="21"/>
                <w:szCs w:val="22"/>
              </w:rPr>
              <w:t>展位号</w:t>
            </w:r>
          </w:p>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11"/>
                <w:sz w:val="20"/>
                <w:szCs w:val="18"/>
                <w:lang w:val="en-US" w:eastAsia="zh-CN"/>
              </w:rPr>
              <w:t>Booth</w:t>
            </w:r>
            <w:r>
              <w:rPr>
                <w:rFonts w:hint="eastAsia" w:ascii="Open Sans" w:hAnsi="Open Sans" w:eastAsia="阿里巴巴普惠体 2.0 65 Medium" w:cs="Open Sans"/>
                <w:b w:val="0"/>
                <w:spacing w:val="-11"/>
                <w:sz w:val="20"/>
                <w:szCs w:val="18"/>
                <w:lang w:val="en-GB"/>
              </w:rPr>
              <w:t xml:space="preserve"> No.</w:t>
            </w:r>
          </w:p>
        </w:tc>
        <w:tc>
          <w:tcPr>
            <w:tcW w:w="4299" w:type="dxa"/>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color w:val="000000"/>
                <w:spacing w:val="0"/>
                <w:kern w:val="0"/>
                <w:sz w:val="21"/>
                <w:szCs w:val="18"/>
              </w:rPr>
            </w:pPr>
          </w:p>
        </w:tc>
      </w:tr>
      <w:tr>
        <w:tblPrEx>
          <w:tblCellMar>
            <w:top w:w="0" w:type="dxa"/>
            <w:left w:w="108" w:type="dxa"/>
            <w:bottom w:w="0" w:type="dxa"/>
            <w:right w:w="108" w:type="dxa"/>
          </w:tblCellMar>
        </w:tblPrEx>
        <w:trPr>
          <w:trHeight w:val="397" w:hRule="atLeast"/>
        </w:trPr>
        <w:tc>
          <w:tcPr>
            <w:tcW w:w="1667" w:type="dxa"/>
            <w:tcBorders>
              <w:top w:val="single" w:color="279A82" w:sz="4" w:space="0"/>
              <w:left w:val="single" w:color="279A82" w:sz="4" w:space="0"/>
              <w:bottom w:val="single" w:color="279A82" w:sz="4" w:space="0"/>
              <w:right w:val="single" w:color="279A82"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sz w:val="21"/>
                <w:szCs w:val="22"/>
                <w:lang w:val="en-GB"/>
              </w:rPr>
            </w:pPr>
            <w:r>
              <w:rPr>
                <w:rFonts w:hint="eastAsia" w:ascii="Open Sans" w:hAnsi="Open Sans" w:eastAsia="阿里巴巴普惠体 2.0 65 Medium" w:cs="Open Sans"/>
                <w:b w:val="0"/>
                <w:spacing w:val="0"/>
                <w:sz w:val="21"/>
                <w:szCs w:val="22"/>
                <w:lang w:val="en-GB"/>
              </w:rPr>
              <w:t>联系人</w:t>
            </w:r>
          </w:p>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color w:val="000000"/>
                <w:spacing w:val="0"/>
                <w:kern w:val="0"/>
                <w:sz w:val="21"/>
                <w:szCs w:val="18"/>
                <w:lang w:val="en-US" w:eastAsia="zh-CN" w:bidi="ar-SA"/>
              </w:rPr>
            </w:pPr>
            <w:r>
              <w:rPr>
                <w:rFonts w:hint="eastAsia" w:ascii="Open Sans" w:hAnsi="Open Sans" w:eastAsia="阿里巴巴普惠体 2.0 65 Medium" w:cs="Open Sans"/>
                <w:b w:val="0"/>
                <w:spacing w:val="-11"/>
                <w:sz w:val="20"/>
                <w:szCs w:val="18"/>
                <w:lang w:val="en-GB"/>
              </w:rPr>
              <w:t>Contact Person</w:t>
            </w:r>
          </w:p>
        </w:tc>
        <w:tc>
          <w:tcPr>
            <w:tcW w:w="2468" w:type="dxa"/>
            <w:tcBorders>
              <w:top w:val="single" w:color="279A82" w:sz="4" w:space="0"/>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Open Sans" w:hAnsi="Open Sans" w:eastAsia="阿里巴巴普惠体 2.0 65 Medium" w:cs="Open Sans"/>
                <w:b w:val="0"/>
                <w:color w:val="000000"/>
                <w:spacing w:val="0"/>
                <w:kern w:val="0"/>
                <w:sz w:val="21"/>
                <w:szCs w:val="18"/>
                <w:lang w:val="en-US" w:eastAsia="zh-CN" w:bidi="ar-SA"/>
              </w:rPr>
            </w:pPr>
            <w:r>
              <w:rPr>
                <w:rFonts w:hint="eastAsia" w:ascii="Open Sans" w:hAnsi="Open Sans" w:eastAsia="阿里巴巴普惠体 2.0 65 Medium" w:cs="Open Sans"/>
                <w:b w:val="0"/>
                <w:color w:val="000000"/>
                <w:spacing w:val="0"/>
                <w:kern w:val="0"/>
                <w:sz w:val="21"/>
                <w:szCs w:val="18"/>
                <w:lang w:val="en-US" w:eastAsia="zh-CN"/>
              </w:rPr>
              <w:t xml:space="preserve">严 先生 Mr.Yan </w:t>
            </w:r>
          </w:p>
        </w:tc>
        <w:tc>
          <w:tcPr>
            <w:tcW w:w="1534"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sz w:val="21"/>
                <w:szCs w:val="22"/>
              </w:rPr>
            </w:pPr>
            <w:r>
              <w:rPr>
                <w:rFonts w:hint="eastAsia" w:ascii="Open Sans" w:hAnsi="Open Sans" w:eastAsia="阿里巴巴普惠体 2.0 65 Medium" w:cs="Open Sans"/>
                <w:b w:val="0"/>
                <w:spacing w:val="0"/>
                <w:sz w:val="21"/>
                <w:szCs w:val="22"/>
              </w:rPr>
              <w:t>联系人</w:t>
            </w:r>
          </w:p>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11"/>
                <w:sz w:val="20"/>
                <w:szCs w:val="18"/>
                <w:lang w:val="en-GB"/>
              </w:rPr>
              <w:t>Contact Person</w:t>
            </w:r>
          </w:p>
        </w:tc>
        <w:tc>
          <w:tcPr>
            <w:tcW w:w="4299"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spacing w:val="0"/>
                <w:sz w:val="21"/>
              </w:rPr>
            </w:pPr>
          </w:p>
        </w:tc>
      </w:tr>
      <w:tr>
        <w:tblPrEx>
          <w:tblCellMar>
            <w:top w:w="0" w:type="dxa"/>
            <w:left w:w="108" w:type="dxa"/>
            <w:bottom w:w="0" w:type="dxa"/>
            <w:right w:w="108" w:type="dxa"/>
          </w:tblCellMar>
        </w:tblPrEx>
        <w:trPr>
          <w:trHeight w:val="397" w:hRule="atLeast"/>
        </w:trPr>
        <w:tc>
          <w:tcPr>
            <w:tcW w:w="1667" w:type="dxa"/>
            <w:tcBorders>
              <w:left w:val="single" w:color="279A82" w:sz="4" w:space="0"/>
              <w:bottom w:val="single" w:color="279A82" w:sz="4" w:space="0"/>
              <w:right w:val="single" w:color="279A82"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sz w:val="21"/>
                <w:szCs w:val="22"/>
              </w:rPr>
              <w:t>手机</w:t>
            </w:r>
            <w:r>
              <w:rPr>
                <w:rFonts w:hint="eastAsia" w:ascii="Open Sans" w:hAnsi="Open Sans" w:eastAsia="阿里巴巴普惠体 2.0 65 Medium" w:cs="Open Sans"/>
                <w:b w:val="0"/>
                <w:spacing w:val="-11"/>
                <w:sz w:val="20"/>
                <w:szCs w:val="18"/>
                <w:lang w:val="en-GB"/>
              </w:rPr>
              <w:t>Phone</w:t>
            </w:r>
          </w:p>
        </w:tc>
        <w:tc>
          <w:tcPr>
            <w:tcW w:w="2468" w:type="dxa"/>
            <w:tcBorders>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Open Sans" w:hAnsi="Open Sans" w:eastAsia="阿里巴巴普惠体 2.0 65 Medium" w:cs="Open Sans"/>
                <w:b w:val="0"/>
                <w:color w:val="000000"/>
                <w:spacing w:val="0"/>
                <w:kern w:val="0"/>
                <w:sz w:val="21"/>
                <w:szCs w:val="18"/>
                <w:lang w:val="en-US" w:eastAsia="zh-CN" w:bidi="ar-SA"/>
              </w:rPr>
            </w:pPr>
            <w:r>
              <w:rPr>
                <w:rFonts w:hint="eastAsia" w:ascii="Open Sans" w:hAnsi="Open Sans" w:eastAsia="阿里巴巴普惠体 2.0 65 Medium" w:cs="Open Sans"/>
                <w:b w:val="0"/>
                <w:color w:val="000000"/>
                <w:spacing w:val="0"/>
                <w:kern w:val="0"/>
                <w:sz w:val="21"/>
                <w:szCs w:val="18"/>
                <w:lang w:val="en-US" w:eastAsia="zh-CN"/>
              </w:rPr>
              <w:t>13560152334</w:t>
            </w:r>
          </w:p>
        </w:tc>
        <w:tc>
          <w:tcPr>
            <w:tcW w:w="1534"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color w:val="000000"/>
                <w:spacing w:val="0"/>
                <w:kern w:val="0"/>
                <w:sz w:val="21"/>
                <w:szCs w:val="18"/>
                <w:lang w:val="en-US" w:eastAsia="zh-CN" w:bidi="ar-SA"/>
              </w:rPr>
            </w:pPr>
            <w:r>
              <w:rPr>
                <w:rFonts w:hint="eastAsia" w:ascii="Open Sans" w:hAnsi="Open Sans" w:eastAsia="阿里巴巴普惠体 2.0 65 Medium" w:cs="Open Sans"/>
                <w:b w:val="0"/>
                <w:spacing w:val="0"/>
                <w:sz w:val="21"/>
                <w:szCs w:val="22"/>
              </w:rPr>
              <w:t>手机</w:t>
            </w:r>
            <w:r>
              <w:rPr>
                <w:rFonts w:hint="eastAsia" w:ascii="Open Sans" w:hAnsi="Open Sans" w:eastAsia="阿里巴巴普惠体 2.0 65 Medium" w:cs="Open Sans"/>
                <w:b w:val="0"/>
                <w:spacing w:val="-11"/>
                <w:sz w:val="20"/>
                <w:szCs w:val="18"/>
                <w:lang w:val="en-GB"/>
              </w:rPr>
              <w:t xml:space="preserve">Phone </w:t>
            </w:r>
          </w:p>
        </w:tc>
        <w:tc>
          <w:tcPr>
            <w:tcW w:w="4299"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spacing w:val="0"/>
                <w:sz w:val="21"/>
              </w:rPr>
            </w:pPr>
          </w:p>
        </w:tc>
      </w:tr>
      <w:tr>
        <w:tblPrEx>
          <w:tblCellMar>
            <w:top w:w="0" w:type="dxa"/>
            <w:left w:w="108" w:type="dxa"/>
            <w:bottom w:w="0" w:type="dxa"/>
            <w:right w:w="108" w:type="dxa"/>
          </w:tblCellMar>
        </w:tblPrEx>
        <w:trPr>
          <w:trHeight w:val="454" w:hRule="atLeast"/>
        </w:trPr>
        <w:tc>
          <w:tcPr>
            <w:tcW w:w="1667" w:type="dxa"/>
            <w:tcBorders>
              <w:left w:val="single" w:color="279A82" w:sz="4" w:space="0"/>
              <w:bottom w:val="single" w:color="279A82" w:sz="4" w:space="0"/>
              <w:right w:val="single" w:color="279A82"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sz w:val="21"/>
                <w:szCs w:val="22"/>
              </w:rPr>
              <w:t>邮箱</w:t>
            </w:r>
            <w:r>
              <w:rPr>
                <w:rFonts w:hint="eastAsia" w:ascii="Open Sans" w:hAnsi="Open Sans" w:eastAsia="阿里巴巴普惠体 2.0 65 Medium" w:cs="Open Sans"/>
                <w:b w:val="0"/>
                <w:spacing w:val="-11"/>
                <w:sz w:val="20"/>
                <w:szCs w:val="18"/>
                <w:lang w:val="en-GB"/>
              </w:rPr>
              <w:t>Email</w:t>
            </w:r>
          </w:p>
        </w:tc>
        <w:tc>
          <w:tcPr>
            <w:tcW w:w="2468" w:type="dxa"/>
            <w:tcBorders>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color w:val="000000"/>
                <w:spacing w:val="0"/>
                <w:kern w:val="0"/>
                <w:sz w:val="21"/>
                <w:szCs w:val="18"/>
              </w:rPr>
            </w:pPr>
            <w:r>
              <w:rPr>
                <w:rFonts w:ascii="Open Sans" w:hAnsi="Open Sans" w:eastAsia="阿里巴巴普惠体 2.0 65 Medium" w:cs="Open Sans"/>
                <w:b w:val="0"/>
                <w:spacing w:val="0"/>
                <w:sz w:val="21"/>
              </w:rPr>
              <w:fldChar w:fldCharType="begin"/>
            </w:r>
            <w:r>
              <w:rPr>
                <w:rFonts w:ascii="Open Sans" w:hAnsi="Open Sans" w:eastAsia="阿里巴巴普惠体 2.0 65 Medium" w:cs="Open Sans"/>
                <w:b w:val="0"/>
                <w:spacing w:val="0"/>
                <w:sz w:val="21"/>
              </w:rPr>
              <w:instrText xml:space="preserve"> HYPERLINK "mailto:order@wtc2024.cn" </w:instrText>
            </w:r>
            <w:r>
              <w:rPr>
                <w:rFonts w:ascii="Open Sans" w:hAnsi="Open Sans" w:eastAsia="阿里巴巴普惠体 2.0 65 Medium" w:cs="Open Sans"/>
                <w:b w:val="0"/>
                <w:spacing w:val="0"/>
                <w:sz w:val="21"/>
              </w:rPr>
              <w:fldChar w:fldCharType="separate"/>
            </w:r>
            <w:r>
              <w:rPr>
                <w:rStyle w:val="9"/>
                <w:rFonts w:hint="eastAsia" w:ascii="Open Sans" w:hAnsi="Open Sans" w:eastAsia="阿里巴巴普惠体 2.0 65 Medium" w:cs="Open Sans"/>
                <w:b w:val="0"/>
                <w:spacing w:val="0"/>
                <w:sz w:val="21"/>
                <w:szCs w:val="22"/>
              </w:rPr>
              <w:t>order@wtc2024.cn</w:t>
            </w:r>
            <w:r>
              <w:rPr>
                <w:rStyle w:val="9"/>
                <w:rFonts w:hint="eastAsia" w:ascii="Open Sans" w:hAnsi="Open Sans" w:eastAsia="阿里巴巴普惠体 2.0 65 Medium" w:cs="Open Sans"/>
                <w:b w:val="0"/>
                <w:spacing w:val="0"/>
                <w:sz w:val="21"/>
                <w:szCs w:val="22"/>
              </w:rPr>
              <w:fldChar w:fldCharType="end"/>
            </w:r>
          </w:p>
        </w:tc>
        <w:tc>
          <w:tcPr>
            <w:tcW w:w="1534"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color w:val="000000"/>
                <w:spacing w:val="0"/>
                <w:kern w:val="0"/>
                <w:sz w:val="21"/>
                <w:szCs w:val="18"/>
                <w:lang w:val="en-US" w:eastAsia="zh-CN" w:bidi="ar-SA"/>
              </w:rPr>
            </w:pPr>
            <w:r>
              <w:rPr>
                <w:rFonts w:hint="eastAsia" w:ascii="Open Sans" w:hAnsi="Open Sans" w:eastAsia="阿里巴巴普惠体 2.0 65 Medium" w:cs="Open Sans"/>
                <w:b w:val="0"/>
                <w:spacing w:val="0"/>
                <w:sz w:val="21"/>
                <w:szCs w:val="22"/>
              </w:rPr>
              <w:t>邮箱</w:t>
            </w:r>
            <w:r>
              <w:rPr>
                <w:rFonts w:hint="eastAsia" w:ascii="Open Sans" w:hAnsi="Open Sans" w:eastAsia="阿里巴巴普惠体 2.0 65 Medium" w:cs="Open Sans"/>
                <w:b w:val="0"/>
                <w:spacing w:val="-11"/>
                <w:sz w:val="20"/>
                <w:szCs w:val="18"/>
                <w:lang w:val="en-GB"/>
              </w:rPr>
              <w:t>Email</w:t>
            </w:r>
          </w:p>
        </w:tc>
        <w:tc>
          <w:tcPr>
            <w:tcW w:w="4299"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Open Sans"/>
                <w:b w:val="0"/>
                <w:spacing w:val="0"/>
                <w:sz w:val="21"/>
              </w:rPr>
            </w:pPr>
          </w:p>
        </w:tc>
      </w:tr>
    </w:tbl>
    <w:p>
      <w:pPr>
        <w:keepNext w:val="0"/>
        <w:keepLines w:val="0"/>
        <w:pageBreakBefore w:val="0"/>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Open Sans"/>
          <w:b w:val="0"/>
          <w:spacing w:val="0"/>
          <w:sz w:val="18"/>
          <w:szCs w:val="21"/>
        </w:rPr>
      </w:pPr>
    </w:p>
    <w:tbl>
      <w:tblPr>
        <w:tblStyle w:val="6"/>
        <w:tblW w:w="9968" w:type="dxa"/>
        <w:tblInd w:w="0" w:type="dxa"/>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Layout w:type="fixed"/>
        <w:tblCellMar>
          <w:top w:w="0" w:type="dxa"/>
          <w:left w:w="108" w:type="dxa"/>
          <w:bottom w:w="0" w:type="dxa"/>
          <w:right w:w="108" w:type="dxa"/>
        </w:tblCellMar>
      </w:tblPr>
      <w:tblGrid>
        <w:gridCol w:w="1014"/>
        <w:gridCol w:w="653"/>
        <w:gridCol w:w="3980"/>
        <w:gridCol w:w="1564"/>
        <w:gridCol w:w="890"/>
        <w:gridCol w:w="1867"/>
      </w:tblGrid>
      <w:tr>
        <w:tblPrEx>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CellMar>
            <w:top w:w="0" w:type="dxa"/>
            <w:left w:w="108" w:type="dxa"/>
            <w:bottom w:w="0" w:type="dxa"/>
            <w:right w:w="108" w:type="dxa"/>
          </w:tblCellMar>
        </w:tblPrEx>
        <w:trPr>
          <w:trHeight w:val="340" w:hRule="atLeast"/>
        </w:trPr>
        <w:tc>
          <w:tcPr>
            <w:tcW w:w="1014" w:type="dxa"/>
            <w:tcBorders>
              <w:top w:val="single" w:color="279A82" w:sz="4" w:space="0"/>
              <w:left w:val="single" w:color="279A82" w:sz="4" w:space="0"/>
              <w:bottom w:val="single" w:color="279A82" w:sz="4" w:space="0"/>
              <w:right w:val="single" w:color="F1F1F1" w:sz="4" w:space="0"/>
            </w:tcBorders>
            <w:shd w:val="clear" w:color="auto" w:fill="279A82"/>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color w:val="FFFFFF" w:themeColor="background1"/>
                <w:spacing w:val="-11"/>
                <w:sz w:val="20"/>
                <w:szCs w:val="18"/>
                <w:lang w:val="en-GB"/>
                <w14:textFill>
                  <w14:solidFill>
                    <w14:schemeClr w14:val="bg1"/>
                  </w14:solidFill>
                </w14:textFill>
              </w:rPr>
            </w:pPr>
            <w:r>
              <w:rPr>
                <w:rFonts w:hint="eastAsia" w:ascii="Open Sans" w:hAnsi="Open Sans" w:eastAsia="阿里巴巴普惠体 2.0 65 Medium" w:cs="Open Sans"/>
                <w:b w:val="0"/>
                <w:color w:val="FFFFFF" w:themeColor="background1"/>
                <w:spacing w:val="-11"/>
                <w:sz w:val="20"/>
                <w:szCs w:val="18"/>
                <w:lang w:val="en-GB"/>
                <w14:textFill>
                  <w14:solidFill>
                    <w14:schemeClr w14:val="bg1"/>
                  </w14:solidFill>
                </w14:textFill>
              </w:rPr>
              <w:t>类别</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color w:val="FFFFFF" w:themeColor="background1"/>
                <w:spacing w:val="0"/>
                <w:sz w:val="20"/>
                <w:szCs w:val="21"/>
                <w14:textFill>
                  <w14:solidFill>
                    <w14:schemeClr w14:val="bg1"/>
                  </w14:solidFill>
                </w14:textFill>
              </w:rPr>
            </w:pPr>
            <w:r>
              <w:rPr>
                <w:rFonts w:hint="eastAsia" w:ascii="Open Sans" w:hAnsi="Open Sans" w:eastAsia="阿里巴巴普惠体 2.0 65 Medium" w:cs="Open Sans"/>
                <w:b w:val="0"/>
                <w:color w:val="FFFFFF" w:themeColor="background1"/>
                <w:spacing w:val="-11"/>
                <w:sz w:val="18"/>
                <w:szCs w:val="16"/>
                <w:lang w:val="en-GB"/>
                <w14:textFill>
                  <w14:solidFill>
                    <w14:schemeClr w14:val="bg1"/>
                  </w14:solidFill>
                </w14:textFill>
              </w:rPr>
              <w:t>Category</w:t>
            </w:r>
          </w:p>
        </w:tc>
        <w:tc>
          <w:tcPr>
            <w:tcW w:w="653" w:type="dxa"/>
            <w:tcBorders>
              <w:top w:val="single" w:color="279A82" w:sz="4" w:space="0"/>
              <w:left w:val="single" w:color="F1F1F1" w:sz="4" w:space="0"/>
              <w:bottom w:val="single" w:color="279A82" w:sz="4" w:space="0"/>
              <w:right w:val="single" w:color="F1F1F1" w:sz="4" w:space="0"/>
            </w:tcBorders>
            <w:shd w:val="clear" w:color="auto" w:fill="279A82"/>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pPr>
            <w:r>
              <w:rPr>
                <w:rFonts w:hint="eastAsia"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t>序号</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pPr>
            <w:r>
              <w:rPr>
                <w:rFonts w:hint="eastAsia"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t>No.</w:t>
            </w:r>
          </w:p>
        </w:tc>
        <w:tc>
          <w:tcPr>
            <w:tcW w:w="3980" w:type="dxa"/>
            <w:tcBorders>
              <w:top w:val="single" w:color="279A82" w:sz="4" w:space="0"/>
              <w:left w:val="single" w:color="F1F1F1" w:sz="4" w:space="0"/>
              <w:bottom w:val="single" w:color="279A82" w:sz="4" w:space="0"/>
              <w:right w:val="single" w:color="F1F1F1" w:sz="4" w:space="0"/>
            </w:tcBorders>
            <w:shd w:val="clear" w:color="auto" w:fill="279A82"/>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pPr>
            <w:r>
              <w:rPr>
                <w:rFonts w:hint="eastAsia"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t>规格</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pPr>
            <w:r>
              <w:rPr>
                <w:rFonts w:hint="eastAsia" w:ascii="Open Sans" w:hAnsi="Open Sans" w:eastAsia="阿里巴巴普惠体 2.0 65 Medium" w:cs="Open Sans"/>
                <w:b w:val="0"/>
                <w:color w:val="FFFFFF" w:themeColor="background1"/>
                <w:spacing w:val="-11"/>
                <w:sz w:val="18"/>
                <w:szCs w:val="16"/>
                <w:lang w:val="en-GB"/>
                <w14:textFill>
                  <w14:solidFill>
                    <w14:schemeClr w14:val="bg1"/>
                  </w14:solidFill>
                </w14:textFill>
              </w:rPr>
              <w:t>Spec</w:t>
            </w:r>
            <w:r>
              <w:rPr>
                <w:rFonts w:hint="eastAsia" w:ascii="Open Sans" w:hAnsi="Open Sans" w:eastAsia="阿里巴巴普惠体 2.0 65 Medium" w:cs="Open Sans"/>
                <w:b w:val="0"/>
                <w:color w:val="FFFFFF" w:themeColor="background1"/>
                <w:spacing w:val="-11"/>
                <w:sz w:val="18"/>
                <w:szCs w:val="16"/>
                <w:lang w:val="en-US" w:eastAsia="zh-CN"/>
                <w14:textFill>
                  <w14:solidFill>
                    <w14:schemeClr w14:val="bg1"/>
                  </w14:solidFill>
                </w14:textFill>
              </w:rPr>
              <w:t>ification</w:t>
            </w:r>
          </w:p>
        </w:tc>
        <w:tc>
          <w:tcPr>
            <w:tcW w:w="1564" w:type="dxa"/>
            <w:tcBorders>
              <w:top w:val="single" w:color="279A82" w:sz="4" w:space="0"/>
              <w:left w:val="single" w:color="F1F1F1" w:sz="4" w:space="0"/>
              <w:bottom w:val="single" w:color="279A82" w:sz="4" w:space="0"/>
              <w:right w:val="single" w:color="F1F1F1" w:sz="4" w:space="0"/>
            </w:tcBorders>
            <w:shd w:val="clear" w:color="auto" w:fill="279A82"/>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ascii="Open Sans" w:hAnsi="Open Sans" w:eastAsia="阿里巴巴普惠体 2.0 65 Medium" w:cs="Open Sans"/>
                <w:b w:val="0"/>
                <w:color w:val="FFFFFF" w:themeColor="background1"/>
                <w:spacing w:val="0"/>
                <w:sz w:val="20"/>
                <w:szCs w:val="21"/>
                <w14:textFill>
                  <w14:solidFill>
                    <w14:schemeClr w14:val="bg1"/>
                  </w14:solidFill>
                </w14:textFill>
              </w:rPr>
            </w:pPr>
            <w:r>
              <w:rPr>
                <w:rFonts w:hint="eastAsia" w:ascii="Open Sans" w:hAnsi="Open Sans" w:eastAsia="阿里巴巴普惠体 2.0 65 Medium" w:cs="Open Sans"/>
                <w:b w:val="0"/>
                <w:color w:val="FFFFFF" w:themeColor="background1"/>
                <w:spacing w:val="0"/>
                <w:sz w:val="20"/>
                <w:szCs w:val="21"/>
                <w14:textFill>
                  <w14:solidFill>
                    <w14:schemeClr w14:val="bg1"/>
                  </w14:solidFill>
                </w14:textFill>
              </w:rPr>
              <w:t>单价</w:t>
            </w:r>
            <w:r>
              <w:rPr>
                <w:rFonts w:hint="eastAsia" w:ascii="Open Sans" w:hAnsi="Open Sans" w:eastAsia="阿里巴巴普惠体 2.0 65 Medium" w:cs="Open Sans"/>
                <w:b w:val="0"/>
                <w:color w:val="FFFFFF" w:themeColor="background1"/>
                <w:spacing w:val="0"/>
                <w:sz w:val="18"/>
                <w:szCs w:val="20"/>
                <w14:textFill>
                  <w14:solidFill>
                    <w14:schemeClr w14:val="bg1"/>
                  </w14:solidFill>
                </w14:textFill>
              </w:rPr>
              <w:t>（元</w:t>
            </w:r>
            <w:r>
              <w:rPr>
                <w:rFonts w:hint="eastAsia" w:ascii="Open Sans" w:hAnsi="Open Sans" w:eastAsia="阿里巴巴普惠体 2.0 65 Medium" w:cs="Open Sans"/>
                <w:b w:val="0"/>
                <w:color w:val="FFFFFF" w:themeColor="background1"/>
                <w:spacing w:val="0"/>
                <w:sz w:val="18"/>
                <w:szCs w:val="20"/>
                <w:lang w:val="en-US" w:eastAsia="zh-CN"/>
                <w14:textFill>
                  <w14:solidFill>
                    <w14:schemeClr w14:val="bg1"/>
                  </w14:solidFill>
                </w14:textFill>
              </w:rPr>
              <w:t>/个</w:t>
            </w:r>
            <w:r>
              <w:rPr>
                <w:rFonts w:hint="eastAsia" w:ascii="Open Sans" w:hAnsi="Open Sans" w:eastAsia="阿里巴巴普惠体 2.0 65 Medium" w:cs="Open Sans"/>
                <w:b w:val="0"/>
                <w:color w:val="FFFFFF" w:themeColor="background1"/>
                <w:spacing w:val="0"/>
                <w:sz w:val="18"/>
                <w:szCs w:val="20"/>
                <w14:textFill>
                  <w14:solidFill>
                    <w14:schemeClr w14:val="bg1"/>
                  </w14:solidFill>
                </w14:textFill>
              </w:rPr>
              <w:t>）</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color w:val="FFFFFF" w:themeColor="background1"/>
                <w:spacing w:val="0"/>
                <w:sz w:val="20"/>
                <w:szCs w:val="21"/>
                <w14:textFill>
                  <w14:solidFill>
                    <w14:schemeClr w14:val="bg1"/>
                  </w14:solidFill>
                </w14:textFill>
              </w:rPr>
            </w:pPr>
            <w:r>
              <w:rPr>
                <w:rFonts w:hint="eastAsia" w:ascii="Open Sans" w:hAnsi="Open Sans" w:eastAsia="阿里巴巴普惠体 2.0 65 Medium" w:cs="Open Sans"/>
                <w:b w:val="0"/>
                <w:color w:val="FFFFFF" w:themeColor="background1"/>
                <w:spacing w:val="-11"/>
                <w:sz w:val="18"/>
                <w:szCs w:val="16"/>
                <w:lang w:val="en-GB"/>
                <w14:textFill>
                  <w14:solidFill>
                    <w14:schemeClr w14:val="bg1"/>
                  </w14:solidFill>
                </w14:textFill>
              </w:rPr>
              <w:t xml:space="preserve">Unit </w:t>
            </w:r>
            <w:r>
              <w:rPr>
                <w:rFonts w:hint="eastAsia" w:ascii="Open Sans" w:hAnsi="Open Sans" w:eastAsia="阿里巴巴普惠体 2.0 65 Medium" w:cs="Open Sans"/>
                <w:b w:val="0"/>
                <w:color w:val="FFFFFF" w:themeColor="background1"/>
                <w:spacing w:val="-11"/>
                <w:sz w:val="18"/>
                <w:szCs w:val="16"/>
                <w:lang w:val="en-US" w:eastAsia="zh-CN"/>
                <w14:textFill>
                  <w14:solidFill>
                    <w14:schemeClr w14:val="bg1"/>
                  </w14:solidFill>
                </w14:textFill>
              </w:rPr>
              <w:t>Price</w:t>
            </w:r>
            <w:r>
              <w:rPr>
                <w:rFonts w:hint="eastAsia" w:ascii="Open Sans" w:hAnsi="Open Sans" w:eastAsia="阿里巴巴普惠体 2.0 65 Medium" w:cs="Open Sans"/>
                <w:b w:val="0"/>
                <w:color w:val="FFFFFF" w:themeColor="background1"/>
                <w:spacing w:val="-11"/>
                <w:sz w:val="18"/>
                <w:szCs w:val="16"/>
                <w:lang w:val="en-GB"/>
                <w14:textFill>
                  <w14:solidFill>
                    <w14:schemeClr w14:val="bg1"/>
                  </w14:solidFill>
                </w14:textFill>
              </w:rPr>
              <w:t>(</w:t>
            </w:r>
            <w:r>
              <w:rPr>
                <w:rFonts w:hint="eastAsia" w:ascii="Open Sans" w:hAnsi="Open Sans" w:eastAsia="阿里巴巴普惠体 2.0 65 Medium" w:cs="Open Sans"/>
                <w:b w:val="0"/>
                <w:color w:val="FFFFFF" w:themeColor="background1"/>
                <w:spacing w:val="-11"/>
                <w:sz w:val="18"/>
                <w:szCs w:val="16"/>
                <w:lang w:val="en-GB" w:eastAsia="zh-CN"/>
                <w14:textFill>
                  <w14:solidFill>
                    <w14:schemeClr w14:val="bg1"/>
                  </w14:solidFill>
                </w14:textFill>
              </w:rPr>
              <w:t>CNY</w:t>
            </w:r>
            <w:r>
              <w:rPr>
                <w:rFonts w:hint="eastAsia" w:ascii="Open Sans" w:hAnsi="Open Sans" w:eastAsia="阿里巴巴普惠体 2.0 65 Medium" w:cs="Open Sans"/>
                <w:b w:val="0"/>
                <w:color w:val="FFFFFF" w:themeColor="background1"/>
                <w:spacing w:val="-11"/>
                <w:sz w:val="18"/>
                <w:szCs w:val="16"/>
                <w:lang w:val="en-US" w:eastAsia="zh-CN"/>
                <w14:textFill>
                  <w14:solidFill>
                    <w14:schemeClr w14:val="bg1"/>
                  </w14:solidFill>
                </w14:textFill>
              </w:rPr>
              <w:t>/pc</w:t>
            </w:r>
            <w:r>
              <w:rPr>
                <w:rFonts w:hint="eastAsia" w:ascii="Open Sans" w:hAnsi="Open Sans" w:eastAsia="阿里巴巴普惠体 2.0 65 Medium" w:cs="Open Sans"/>
                <w:b w:val="0"/>
                <w:color w:val="FFFFFF" w:themeColor="background1"/>
                <w:spacing w:val="-11"/>
                <w:sz w:val="18"/>
                <w:szCs w:val="16"/>
                <w:lang w:val="en-GB"/>
                <w14:textFill>
                  <w14:solidFill>
                    <w14:schemeClr w14:val="bg1"/>
                  </w14:solidFill>
                </w14:textFill>
              </w:rPr>
              <w:t>)</w:t>
            </w:r>
          </w:p>
        </w:tc>
        <w:tc>
          <w:tcPr>
            <w:tcW w:w="890" w:type="dxa"/>
            <w:tcBorders>
              <w:top w:val="single" w:color="279A82" w:sz="4" w:space="0"/>
              <w:left w:val="single" w:color="F1F1F1" w:sz="4" w:space="0"/>
              <w:bottom w:val="single" w:color="279A82" w:sz="4" w:space="0"/>
              <w:right w:val="single" w:color="F1F1F1" w:sz="4" w:space="0"/>
            </w:tcBorders>
            <w:shd w:val="clear" w:color="auto" w:fill="279A82"/>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pPr>
            <w:r>
              <w:rPr>
                <w:rFonts w:hint="eastAsia"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t>数量</w:t>
            </w:r>
            <w:r>
              <w:rPr>
                <w:rFonts w:hint="eastAsia" w:ascii="Open Sans" w:hAnsi="Open Sans" w:eastAsia="阿里巴巴普惠体 2.0 65 Medium" w:cs="Open Sans"/>
                <w:b w:val="0"/>
                <w:color w:val="FFFFFF" w:themeColor="background1"/>
                <w:spacing w:val="0"/>
                <w:sz w:val="18"/>
                <w:szCs w:val="20"/>
                <w:lang w:val="en-US" w:eastAsia="zh-CN"/>
                <w14:textFill>
                  <w14:solidFill>
                    <w14:schemeClr w14:val="bg1"/>
                  </w14:solidFill>
                </w14:textFill>
              </w:rPr>
              <w:t>/个</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pPr>
            <w:r>
              <w:rPr>
                <w:rFonts w:hint="eastAsia" w:ascii="Open Sans" w:hAnsi="Open Sans" w:eastAsia="阿里巴巴普惠体 2.0 65 Medium" w:cs="Open Sans"/>
                <w:b w:val="0"/>
                <w:color w:val="FFFFFF" w:themeColor="background1"/>
                <w:spacing w:val="-11"/>
                <w:sz w:val="18"/>
                <w:szCs w:val="16"/>
                <w:lang w:val="en-US" w:eastAsia="zh-CN"/>
                <w14:textFill>
                  <w14:solidFill>
                    <w14:schemeClr w14:val="bg1"/>
                  </w14:solidFill>
                </w14:textFill>
              </w:rPr>
              <w:t>Qty/pc</w:t>
            </w:r>
          </w:p>
        </w:tc>
        <w:tc>
          <w:tcPr>
            <w:tcW w:w="1867" w:type="dxa"/>
            <w:tcBorders>
              <w:top w:val="single" w:color="279A82" w:sz="4" w:space="0"/>
              <w:left w:val="single" w:color="F1F1F1" w:sz="4" w:space="0"/>
              <w:bottom w:val="single" w:color="279A82" w:sz="4" w:space="0"/>
              <w:right w:val="single" w:color="279A82" w:sz="4" w:space="0"/>
            </w:tcBorders>
            <w:shd w:val="clear" w:color="auto" w:fill="279A82"/>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pPr>
            <w:r>
              <w:rPr>
                <w:rFonts w:hint="eastAsia" w:ascii="Open Sans" w:hAnsi="Open Sans" w:eastAsia="阿里巴巴普惠体 2.0 65 Medium" w:cs="Open Sans"/>
                <w:b w:val="0"/>
                <w:color w:val="FFFFFF" w:themeColor="background1"/>
                <w:spacing w:val="0"/>
                <w:sz w:val="20"/>
                <w:szCs w:val="21"/>
                <w:lang w:val="en-US" w:eastAsia="zh-CN"/>
                <w14:textFill>
                  <w14:solidFill>
                    <w14:schemeClr w14:val="bg1"/>
                  </w14:solidFill>
                </w14:textFill>
              </w:rPr>
              <w:t>金额</w:t>
            </w:r>
            <w:r>
              <w:rPr>
                <w:rFonts w:hint="eastAsia" w:ascii="Open Sans" w:hAnsi="Open Sans" w:eastAsia="阿里巴巴普惠体 2.0 65 Medium" w:cs="Open Sans"/>
                <w:b w:val="0"/>
                <w:color w:val="FFFFFF" w:themeColor="background1"/>
                <w:spacing w:val="0"/>
                <w:sz w:val="18"/>
                <w:szCs w:val="20"/>
                <w:lang w:val="en-US" w:eastAsia="zh-CN"/>
                <w14:textFill>
                  <w14:solidFill>
                    <w14:schemeClr w14:val="bg1"/>
                  </w14:solidFill>
                </w14:textFill>
              </w:rPr>
              <w:t>(元）</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color w:val="FFFFFF" w:themeColor="background1"/>
                <w:spacing w:val="0"/>
                <w:sz w:val="20"/>
                <w:szCs w:val="21"/>
                <w14:textFill>
                  <w14:solidFill>
                    <w14:schemeClr w14:val="bg1"/>
                  </w14:solidFill>
                </w14:textFill>
              </w:rPr>
            </w:pPr>
            <w:r>
              <w:rPr>
                <w:rFonts w:hint="eastAsia" w:ascii="Open Sans" w:hAnsi="Open Sans" w:eastAsia="阿里巴巴普惠体 2.0 65 Medium" w:cs="Open Sans"/>
                <w:b w:val="0"/>
                <w:color w:val="FFFFFF" w:themeColor="background1"/>
                <w:spacing w:val="-11"/>
                <w:sz w:val="18"/>
                <w:szCs w:val="16"/>
                <w:lang w:val="en-GB"/>
                <w14:textFill>
                  <w14:solidFill>
                    <w14:schemeClr w14:val="bg1"/>
                  </w14:solidFill>
                </w14:textFill>
              </w:rPr>
              <w:t>Amount (</w:t>
            </w:r>
            <w:r>
              <w:rPr>
                <w:rFonts w:hint="eastAsia" w:ascii="Open Sans" w:hAnsi="Open Sans" w:eastAsia="阿里巴巴普惠体 2.0 65 Medium" w:cs="Open Sans"/>
                <w:b w:val="0"/>
                <w:color w:val="FFFFFF" w:themeColor="background1"/>
                <w:spacing w:val="-11"/>
                <w:sz w:val="18"/>
                <w:szCs w:val="16"/>
                <w:lang w:val="en-GB" w:eastAsia="zh-CN"/>
                <w14:textFill>
                  <w14:solidFill>
                    <w14:schemeClr w14:val="bg1"/>
                  </w14:solidFill>
                </w14:textFill>
              </w:rPr>
              <w:t>CNY</w:t>
            </w:r>
            <w:r>
              <w:rPr>
                <w:rFonts w:hint="eastAsia" w:ascii="Open Sans" w:hAnsi="Open Sans" w:eastAsia="阿里巴巴普惠体 2.0 65 Medium" w:cs="Open Sans"/>
                <w:b w:val="0"/>
                <w:color w:val="FFFFFF" w:themeColor="background1"/>
                <w:spacing w:val="-11"/>
                <w:sz w:val="18"/>
                <w:szCs w:val="16"/>
                <w:lang w:val="en-GB"/>
                <w14:textFill>
                  <w14:solidFill>
                    <w14:schemeClr w14:val="bg1"/>
                  </w14:solidFill>
                </w14:textFill>
              </w:rPr>
              <w:t>)</w:t>
            </w:r>
          </w:p>
        </w:tc>
      </w:tr>
      <w:tr>
        <w:tblPrEx>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CellMar>
            <w:top w:w="0" w:type="dxa"/>
            <w:left w:w="108" w:type="dxa"/>
            <w:bottom w:w="0" w:type="dxa"/>
            <w:right w:w="108" w:type="dxa"/>
          </w:tblCellMar>
        </w:tblPrEx>
        <w:trPr>
          <w:trHeight w:val="454" w:hRule="atLeast"/>
        </w:trPr>
        <w:tc>
          <w:tcPr>
            <w:tcW w:w="1014" w:type="dxa"/>
            <w:vMerge w:val="restart"/>
            <w:tcBorders>
              <w:top w:val="single" w:color="279A82"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宋体"/>
                <w:sz w:val="20"/>
                <w:szCs w:val="21"/>
              </w:rPr>
            </w:pPr>
            <w:r>
              <w:rPr>
                <w:rFonts w:hint="eastAsia" w:ascii="Open Sans" w:hAnsi="Open Sans" w:eastAsia="阿里巴巴普惠体 2.0 65 Medium" w:cs="宋体"/>
                <w:sz w:val="20"/>
                <w:szCs w:val="21"/>
              </w:rPr>
              <w:t>吊点</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default" w:ascii="Open Sans" w:hAnsi="Open Sans" w:eastAsia="阿里巴巴普惠体 2.0 65 Medium" w:cs="Open Sans"/>
                <w:b w:val="0"/>
                <w:spacing w:val="-11"/>
                <w:sz w:val="20"/>
                <w:szCs w:val="18"/>
                <w:lang w:val="en-US" w:eastAsia="zh-CN"/>
              </w:rPr>
            </w:pPr>
            <w:r>
              <w:rPr>
                <w:rFonts w:hint="eastAsia" w:ascii="Open Sans" w:hAnsi="Open Sans" w:eastAsia="阿里巴巴普惠体 2.0 65 Medium" w:cs="宋体"/>
                <w:sz w:val="18"/>
                <w:szCs w:val="20"/>
              </w:rPr>
              <w:t>Hanging point</w:t>
            </w:r>
          </w:p>
        </w:tc>
        <w:tc>
          <w:tcPr>
            <w:tcW w:w="653" w:type="dxa"/>
            <w:tcBorders>
              <w:top w:val="single" w:color="279A82"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kern w:val="2"/>
                <w:sz w:val="21"/>
                <w:szCs w:val="22"/>
                <w:lang w:val="en-US" w:eastAsia="zh-CN" w:bidi="ar-SA"/>
              </w:rPr>
              <w:t>1</w:t>
            </w:r>
          </w:p>
        </w:tc>
        <w:tc>
          <w:tcPr>
            <w:tcW w:w="3980" w:type="dxa"/>
            <w:tcBorders>
              <w:top w:val="single" w:color="279A82"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1"/>
                <w:lang w:val="en-US" w:eastAsia="zh-CN" w:bidi="ar-SA"/>
              </w:rPr>
            </w:pPr>
            <w:r>
              <w:rPr>
                <w:rFonts w:hint="eastAsia" w:ascii="Open Sans" w:hAnsi="Open Sans" w:eastAsia="阿里巴巴普惠体 2.0 65 Medium" w:cs="宋体"/>
                <w:sz w:val="20"/>
                <w:szCs w:val="21"/>
              </w:rPr>
              <w:t>吊点点位</w:t>
            </w:r>
            <w:r>
              <w:rPr>
                <w:rFonts w:ascii="Open Sans" w:hAnsi="Open Sans" w:eastAsia="阿里巴巴普惠体 2.0 65 Medium" w:cs="Segoe UI"/>
                <w:color w:val="24292F"/>
                <w:spacing w:val="-11"/>
                <w:sz w:val="20"/>
                <w:szCs w:val="20"/>
              </w:rPr>
              <w:t>Sling point location</w:t>
            </w:r>
          </w:p>
        </w:tc>
        <w:tc>
          <w:tcPr>
            <w:tcW w:w="1564" w:type="dxa"/>
            <w:tcBorders>
              <w:top w:val="single" w:color="279A82"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spacing w:val="0"/>
                <w:sz w:val="21"/>
                <w:szCs w:val="22"/>
                <w:lang w:val="en-US" w:eastAsia="zh-CN"/>
              </w:rPr>
            </w:pPr>
            <w:r>
              <w:rPr>
                <w:rFonts w:hint="eastAsia" w:ascii="Open Sans" w:hAnsi="Open Sans" w:eastAsia="阿里巴巴普惠体 2.0 65 Medium" w:cs="Open Sans"/>
                <w:b w:val="0"/>
                <w:spacing w:val="0"/>
                <w:sz w:val="21"/>
                <w:szCs w:val="22"/>
                <w:lang w:val="en-US" w:eastAsia="zh-CN"/>
              </w:rPr>
              <w:t>￥4,000</w:t>
            </w:r>
          </w:p>
        </w:tc>
        <w:tc>
          <w:tcPr>
            <w:tcW w:w="890" w:type="dxa"/>
            <w:tcBorders>
              <w:top w:val="single" w:color="279A82"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p>
        </w:tc>
        <w:tc>
          <w:tcPr>
            <w:tcW w:w="1867" w:type="dxa"/>
            <w:tcBorders>
              <w:top w:val="single" w:color="279A82"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sz w:val="21"/>
                <w:szCs w:val="22"/>
                <w:lang w:eastAsia="zh-CN"/>
              </w:rPr>
              <w:t>￥</w:t>
            </w:r>
          </w:p>
        </w:tc>
      </w:tr>
      <w:tr>
        <w:tblPrEx>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CellMar>
            <w:top w:w="0" w:type="dxa"/>
            <w:left w:w="108" w:type="dxa"/>
            <w:bottom w:w="0" w:type="dxa"/>
            <w:right w:w="108" w:type="dxa"/>
          </w:tblCellMar>
        </w:tblPrEx>
        <w:trPr>
          <w:trHeight w:val="454" w:hRule="atLeast"/>
        </w:trPr>
        <w:tc>
          <w:tcPr>
            <w:tcW w:w="10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kern w:val="2"/>
                <w:sz w:val="21"/>
                <w:szCs w:val="22"/>
                <w:lang w:val="en-US" w:eastAsia="zh-CN" w:bidi="ar-SA"/>
              </w:rPr>
            </w:pPr>
          </w:p>
        </w:tc>
        <w:tc>
          <w:tcPr>
            <w:tcW w:w="6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kern w:val="2"/>
                <w:sz w:val="21"/>
                <w:szCs w:val="22"/>
                <w:lang w:val="en-US" w:eastAsia="zh-CN" w:bidi="ar-SA"/>
              </w:rPr>
              <w:t>2</w:t>
            </w:r>
          </w:p>
        </w:tc>
        <w:tc>
          <w:tcPr>
            <w:tcW w:w="39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Segoe UI"/>
                <w:color w:val="24292F"/>
                <w:spacing w:val="-11"/>
                <w:sz w:val="20"/>
                <w:szCs w:val="20"/>
                <w:lang w:val="en-US" w:eastAsia="zh-CN"/>
              </w:rPr>
            </w:pPr>
            <w:r>
              <w:rPr>
                <w:rFonts w:hint="eastAsia" w:ascii="Open Sans" w:hAnsi="Open Sans" w:eastAsia="阿里巴巴普惠体 2.0 65 Medium" w:cs="宋体"/>
                <w:sz w:val="20"/>
                <w:szCs w:val="21"/>
              </w:rPr>
              <w:t>手拉葫芦</w:t>
            </w:r>
            <w:r>
              <w:rPr>
                <w:rFonts w:ascii="Open Sans" w:hAnsi="Open Sans" w:eastAsia="阿里巴巴普惠体 2.0 65 Medium" w:cs="Segoe UI"/>
                <w:color w:val="24292F"/>
                <w:spacing w:val="-11"/>
                <w:sz w:val="20"/>
                <w:szCs w:val="20"/>
              </w:rPr>
              <w:t>Manual Chain Hoist</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1"/>
                <w:lang w:val="en-US" w:eastAsia="zh-CN" w:bidi="ar-SA"/>
              </w:rPr>
            </w:pPr>
            <w:r>
              <w:rPr>
                <w:rFonts w:hint="eastAsia" w:ascii="Open Sans" w:hAnsi="Open Sans" w:eastAsia="阿里巴巴普惠体 2.0 65 Medium" w:cs="宋体"/>
                <w:sz w:val="20"/>
                <w:szCs w:val="21"/>
                <w:lang w:eastAsia="zh-CN"/>
              </w:rPr>
              <w:t>—</w:t>
            </w:r>
            <w:r>
              <w:rPr>
                <w:rFonts w:hint="eastAsia" w:ascii="Open Sans" w:hAnsi="Open Sans" w:eastAsia="阿里巴巴普惠体 2.0 65 Medium" w:cs="宋体"/>
                <w:sz w:val="20"/>
                <w:szCs w:val="21"/>
              </w:rPr>
              <w:t xml:space="preserve">15 </w:t>
            </w:r>
            <w:r>
              <w:rPr>
                <w:rFonts w:hint="eastAsia" w:ascii="Open Sans" w:hAnsi="Open Sans" w:eastAsia="阿里巴巴普惠体 2.0 65 Medium" w:cs="宋体"/>
                <w:sz w:val="20"/>
                <w:szCs w:val="21"/>
                <w:lang w:val="en-US" w:eastAsia="zh-CN"/>
              </w:rPr>
              <w:t>m（链</w:t>
            </w:r>
            <w:r>
              <w:rPr>
                <w:rFonts w:hint="eastAsia" w:ascii="Open Sans" w:hAnsi="Open Sans" w:eastAsia="阿里巴巴普惠体 2.0 65 Medium" w:cs="Segoe UI"/>
                <w:color w:val="24292F"/>
                <w:sz w:val="20"/>
                <w:szCs w:val="20"/>
                <w:lang w:val="en-US" w:eastAsia="zh-CN"/>
              </w:rPr>
              <w:t>C</w:t>
            </w:r>
            <w:r>
              <w:rPr>
                <w:rFonts w:ascii="Open Sans" w:hAnsi="Open Sans" w:eastAsia="阿里巴巴普惠体 2.0 65 Medium" w:cs="Segoe UI"/>
                <w:color w:val="24292F"/>
                <w:sz w:val="20"/>
                <w:szCs w:val="20"/>
              </w:rPr>
              <w:t>hain</w:t>
            </w:r>
            <w:r>
              <w:rPr>
                <w:rFonts w:hint="eastAsia" w:ascii="Open Sans" w:hAnsi="Open Sans" w:eastAsia="阿里巴巴普惠体 2.0 65 Medium" w:cs="宋体"/>
                <w:sz w:val="20"/>
                <w:szCs w:val="21"/>
                <w:lang w:val="en-US" w:eastAsia="zh-CN"/>
              </w:rPr>
              <w:t xml:space="preserve">）, </w:t>
            </w:r>
            <w:r>
              <w:rPr>
                <w:rFonts w:hint="eastAsia" w:ascii="Open Sans" w:hAnsi="Open Sans" w:eastAsia="阿里巴巴普惠体 2.0 65 Medium" w:cs="宋体"/>
                <w:sz w:val="20"/>
                <w:szCs w:val="21"/>
              </w:rPr>
              <w:t xml:space="preserve">1 </w:t>
            </w:r>
            <w:r>
              <w:rPr>
                <w:rFonts w:hint="eastAsia" w:ascii="Open Sans" w:hAnsi="Open Sans" w:eastAsia="阿里巴巴普惠体 2.0 65 Medium" w:cs="宋体"/>
                <w:sz w:val="20"/>
                <w:szCs w:val="21"/>
                <w:lang w:val="en-US" w:eastAsia="zh-CN"/>
              </w:rPr>
              <w:t xml:space="preserve">T </w:t>
            </w:r>
          </w:p>
        </w:tc>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spacing w:val="0"/>
                <w:sz w:val="21"/>
                <w:szCs w:val="22"/>
                <w:lang w:val="en-US" w:eastAsia="zh-CN"/>
              </w:rPr>
            </w:pPr>
            <w:r>
              <w:rPr>
                <w:rFonts w:hint="eastAsia" w:ascii="Open Sans" w:hAnsi="Open Sans" w:eastAsia="阿里巴巴普惠体 2.0 65 Medium" w:cs="Open Sans"/>
                <w:b w:val="0"/>
                <w:spacing w:val="0"/>
                <w:sz w:val="21"/>
                <w:szCs w:val="22"/>
                <w:lang w:val="en-US" w:eastAsia="zh-CN"/>
              </w:rPr>
              <w:t>￥600</w:t>
            </w:r>
          </w:p>
        </w:tc>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sz w:val="21"/>
                <w:szCs w:val="22"/>
                <w:lang w:eastAsia="zh-CN"/>
              </w:rPr>
              <w:t>￥</w:t>
            </w:r>
          </w:p>
        </w:tc>
      </w:tr>
      <w:tr>
        <w:tblPrEx>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CellMar>
            <w:top w:w="0" w:type="dxa"/>
            <w:left w:w="108" w:type="dxa"/>
            <w:bottom w:w="0" w:type="dxa"/>
            <w:right w:w="108" w:type="dxa"/>
          </w:tblCellMar>
        </w:tblPrEx>
        <w:trPr>
          <w:trHeight w:val="454" w:hRule="atLeast"/>
        </w:trPr>
        <w:tc>
          <w:tcPr>
            <w:tcW w:w="10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kern w:val="2"/>
                <w:sz w:val="21"/>
                <w:szCs w:val="22"/>
                <w:lang w:val="en-US" w:eastAsia="zh-CN" w:bidi="ar-SA"/>
              </w:rPr>
            </w:pPr>
          </w:p>
        </w:tc>
        <w:tc>
          <w:tcPr>
            <w:tcW w:w="6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default"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kern w:val="2"/>
                <w:sz w:val="21"/>
                <w:szCs w:val="22"/>
                <w:lang w:val="en-US" w:eastAsia="zh-CN" w:bidi="ar-SA"/>
              </w:rPr>
              <w:t>3</w:t>
            </w:r>
          </w:p>
        </w:tc>
        <w:tc>
          <w:tcPr>
            <w:tcW w:w="39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Segoe UI"/>
                <w:color w:val="24292F"/>
                <w:spacing w:val="-11"/>
                <w:sz w:val="20"/>
                <w:szCs w:val="20"/>
                <w:lang w:val="en-US" w:eastAsia="zh-CN"/>
              </w:rPr>
            </w:pPr>
            <w:r>
              <w:rPr>
                <w:rFonts w:hint="eastAsia" w:ascii="Open Sans" w:hAnsi="Open Sans" w:eastAsia="阿里巴巴普惠体 2.0 65 Medium" w:cs="宋体"/>
                <w:sz w:val="20"/>
                <w:szCs w:val="21"/>
              </w:rPr>
              <w:t>手拉葫芦</w:t>
            </w:r>
            <w:r>
              <w:rPr>
                <w:rFonts w:ascii="Open Sans" w:hAnsi="Open Sans" w:eastAsia="阿里巴巴普惠体 2.0 65 Medium" w:cs="Segoe UI"/>
                <w:color w:val="24292F"/>
                <w:spacing w:val="-11"/>
                <w:sz w:val="20"/>
                <w:szCs w:val="20"/>
              </w:rPr>
              <w:t>Manual Chain Hoist</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1"/>
                <w:lang w:val="en-US" w:eastAsia="zh-CN" w:bidi="ar-SA"/>
              </w:rPr>
            </w:pPr>
            <w:r>
              <w:rPr>
                <w:rFonts w:hint="eastAsia" w:ascii="Open Sans" w:hAnsi="Open Sans" w:eastAsia="阿里巴巴普惠体 2.0 65 Medium" w:cs="宋体"/>
                <w:sz w:val="20"/>
                <w:szCs w:val="21"/>
                <w:lang w:eastAsia="zh-CN"/>
              </w:rPr>
              <w:t>—</w:t>
            </w:r>
            <w:r>
              <w:rPr>
                <w:rFonts w:hint="eastAsia" w:ascii="Open Sans" w:hAnsi="Open Sans" w:eastAsia="阿里巴巴普惠体 2.0 65 Medium" w:cs="宋体"/>
                <w:sz w:val="20"/>
                <w:szCs w:val="21"/>
                <w:lang w:val="en-US" w:eastAsia="zh-CN"/>
              </w:rPr>
              <w:t>2</w:t>
            </w:r>
            <w:r>
              <w:rPr>
                <w:rFonts w:hint="eastAsia" w:ascii="Open Sans" w:hAnsi="Open Sans" w:eastAsia="阿里巴巴普惠体 2.0 65 Medium" w:cs="宋体"/>
                <w:sz w:val="20"/>
                <w:szCs w:val="21"/>
              </w:rPr>
              <w:t xml:space="preserve">5 </w:t>
            </w:r>
            <w:r>
              <w:rPr>
                <w:rFonts w:hint="eastAsia" w:ascii="Open Sans" w:hAnsi="Open Sans" w:eastAsia="阿里巴巴普惠体 2.0 65 Medium" w:cs="宋体"/>
                <w:sz w:val="20"/>
                <w:szCs w:val="21"/>
                <w:lang w:val="en-US" w:eastAsia="zh-CN"/>
              </w:rPr>
              <w:t>m（链</w:t>
            </w:r>
            <w:r>
              <w:rPr>
                <w:rFonts w:hint="eastAsia" w:ascii="Open Sans" w:hAnsi="Open Sans" w:eastAsia="阿里巴巴普惠体 2.0 65 Medium" w:cs="Segoe UI"/>
                <w:color w:val="24292F"/>
                <w:sz w:val="20"/>
                <w:szCs w:val="20"/>
                <w:lang w:val="en-US" w:eastAsia="zh-CN"/>
              </w:rPr>
              <w:t>C</w:t>
            </w:r>
            <w:r>
              <w:rPr>
                <w:rFonts w:ascii="Open Sans" w:hAnsi="Open Sans" w:eastAsia="阿里巴巴普惠体 2.0 65 Medium" w:cs="Segoe UI"/>
                <w:color w:val="24292F"/>
                <w:sz w:val="20"/>
                <w:szCs w:val="20"/>
              </w:rPr>
              <w:t>hain</w:t>
            </w:r>
            <w:r>
              <w:rPr>
                <w:rFonts w:hint="eastAsia" w:ascii="Open Sans" w:hAnsi="Open Sans" w:eastAsia="阿里巴巴普惠体 2.0 65 Medium" w:cs="宋体"/>
                <w:sz w:val="20"/>
                <w:szCs w:val="21"/>
                <w:lang w:val="en-US" w:eastAsia="zh-CN"/>
              </w:rPr>
              <w:t xml:space="preserve">）, </w:t>
            </w:r>
            <w:r>
              <w:rPr>
                <w:rFonts w:hint="eastAsia" w:ascii="Open Sans" w:hAnsi="Open Sans" w:eastAsia="阿里巴巴普惠体 2.0 65 Medium" w:cs="宋体"/>
                <w:sz w:val="20"/>
                <w:szCs w:val="21"/>
              </w:rPr>
              <w:t xml:space="preserve">1 </w:t>
            </w:r>
            <w:r>
              <w:rPr>
                <w:rFonts w:hint="eastAsia" w:ascii="Open Sans" w:hAnsi="Open Sans" w:eastAsia="阿里巴巴普惠体 2.0 65 Medium" w:cs="宋体"/>
                <w:sz w:val="20"/>
                <w:szCs w:val="21"/>
                <w:lang w:val="en-US" w:eastAsia="zh-CN"/>
              </w:rPr>
              <w:t xml:space="preserve">T </w:t>
            </w:r>
          </w:p>
        </w:tc>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spacing w:val="0"/>
                <w:sz w:val="21"/>
                <w:szCs w:val="22"/>
                <w:lang w:val="en-US" w:eastAsia="zh-CN"/>
              </w:rPr>
            </w:pPr>
            <w:r>
              <w:rPr>
                <w:rFonts w:hint="eastAsia" w:ascii="Open Sans" w:hAnsi="Open Sans" w:eastAsia="阿里巴巴普惠体 2.0 65 Medium" w:cs="Open Sans"/>
                <w:b w:val="0"/>
                <w:spacing w:val="0"/>
                <w:sz w:val="21"/>
                <w:szCs w:val="22"/>
                <w:lang w:val="en-US" w:eastAsia="zh-CN"/>
              </w:rPr>
              <w:t>￥900</w:t>
            </w:r>
          </w:p>
        </w:tc>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11"/>
                <w:sz w:val="20"/>
                <w:szCs w:val="18"/>
                <w:lang w:val="en-US" w:eastAsia="zh-CN"/>
              </w:rPr>
            </w:pP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11"/>
                <w:sz w:val="18"/>
                <w:szCs w:val="16"/>
                <w:lang w:val="en-US" w:eastAsia="zh-CN"/>
              </w:rPr>
            </w:pPr>
            <w:r>
              <w:rPr>
                <w:rFonts w:hint="eastAsia" w:ascii="Open Sans" w:hAnsi="Open Sans" w:eastAsia="阿里巴巴普惠体 2.0 65 Medium" w:cs="Open Sans"/>
                <w:b w:val="0"/>
                <w:spacing w:val="0"/>
                <w:sz w:val="21"/>
                <w:szCs w:val="22"/>
                <w:lang w:eastAsia="zh-CN"/>
              </w:rPr>
              <w:t>￥</w:t>
            </w:r>
          </w:p>
        </w:tc>
      </w:tr>
      <w:tr>
        <w:tblPrEx>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CellMar>
            <w:top w:w="0" w:type="dxa"/>
            <w:left w:w="108" w:type="dxa"/>
            <w:bottom w:w="0" w:type="dxa"/>
            <w:right w:w="108" w:type="dxa"/>
          </w:tblCellMar>
        </w:tblPrEx>
        <w:trPr>
          <w:trHeight w:val="454" w:hRule="atLeast"/>
        </w:trPr>
        <w:tc>
          <w:tcPr>
            <w:tcW w:w="10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kern w:val="2"/>
                <w:sz w:val="21"/>
                <w:szCs w:val="22"/>
                <w:lang w:val="en-US" w:eastAsia="zh-CN" w:bidi="ar-SA"/>
              </w:rPr>
            </w:pPr>
          </w:p>
        </w:tc>
        <w:tc>
          <w:tcPr>
            <w:tcW w:w="6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spacing w:val="0"/>
                <w:kern w:val="2"/>
                <w:sz w:val="21"/>
                <w:szCs w:val="22"/>
                <w:lang w:val="en-US" w:eastAsia="zh-CN" w:bidi="ar-SA"/>
              </w:rPr>
            </w:pPr>
            <w:r>
              <w:rPr>
                <w:rFonts w:hint="eastAsia" w:ascii="Open Sans" w:hAnsi="Open Sans" w:eastAsia="阿里巴巴普惠体 2.0 65 Medium" w:cs="Open Sans"/>
                <w:b w:val="0"/>
                <w:spacing w:val="0"/>
                <w:sz w:val="21"/>
                <w:szCs w:val="22"/>
                <w:lang w:val="en-US" w:eastAsia="zh-CN"/>
              </w:rPr>
              <w:t>4</w:t>
            </w:r>
          </w:p>
        </w:tc>
        <w:tc>
          <w:tcPr>
            <w:tcW w:w="39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Segoe UI"/>
                <w:color w:val="24292F"/>
                <w:spacing w:val="-11"/>
                <w:sz w:val="20"/>
                <w:szCs w:val="20"/>
              </w:rPr>
            </w:pPr>
            <w:r>
              <w:rPr>
                <w:rFonts w:hint="eastAsia" w:ascii="Open Sans" w:hAnsi="Open Sans" w:eastAsia="阿里巴巴普惠体 2.0 65 Medium" w:cs="宋体"/>
                <w:sz w:val="20"/>
                <w:szCs w:val="21"/>
              </w:rPr>
              <w:t>电动葫芦</w:t>
            </w:r>
            <w:r>
              <w:rPr>
                <w:rFonts w:ascii="Open Sans" w:hAnsi="Open Sans" w:eastAsia="阿里巴巴普惠体 2.0 65 Medium" w:cs="Segoe UI"/>
                <w:color w:val="24292F"/>
                <w:spacing w:val="-11"/>
                <w:sz w:val="20"/>
                <w:szCs w:val="20"/>
              </w:rPr>
              <w:t xml:space="preserve">Electric </w:t>
            </w:r>
            <w:r>
              <w:rPr>
                <w:rFonts w:hint="eastAsia" w:ascii="Open Sans" w:hAnsi="Open Sans" w:eastAsia="阿里巴巴普惠体 2.0 65 Medium" w:cs="Segoe UI"/>
                <w:color w:val="24292F"/>
                <w:spacing w:val="-11"/>
                <w:sz w:val="20"/>
                <w:szCs w:val="20"/>
              </w:rPr>
              <w:t>H</w:t>
            </w:r>
            <w:r>
              <w:rPr>
                <w:rFonts w:ascii="Open Sans" w:hAnsi="Open Sans" w:eastAsia="阿里巴巴普惠体 2.0 65 Medium" w:cs="Segoe UI"/>
                <w:color w:val="24292F"/>
                <w:spacing w:val="-11"/>
                <w:sz w:val="20"/>
                <w:szCs w:val="20"/>
              </w:rPr>
              <w:t>oist</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1"/>
                <w:lang w:val="en-US" w:eastAsia="zh-CN" w:bidi="ar-SA"/>
              </w:rPr>
            </w:pPr>
            <w:r>
              <w:rPr>
                <w:rFonts w:hint="eastAsia" w:ascii="Open Sans" w:hAnsi="Open Sans" w:eastAsia="阿里巴巴普惠体 2.0 65 Medium" w:cs="宋体"/>
                <w:sz w:val="20"/>
                <w:szCs w:val="21"/>
              </w:rPr>
              <w:t>—15</w:t>
            </w:r>
            <w:r>
              <w:rPr>
                <w:rFonts w:hint="eastAsia" w:ascii="Open Sans" w:hAnsi="Open Sans" w:eastAsia="阿里巴巴普惠体 2.0 65 Medium" w:cs="宋体"/>
                <w:sz w:val="20"/>
                <w:szCs w:val="21"/>
                <w:lang w:val="en-US" w:eastAsia="zh-CN"/>
              </w:rPr>
              <w:t>m（链</w:t>
            </w:r>
            <w:r>
              <w:rPr>
                <w:rFonts w:hint="eastAsia" w:ascii="Open Sans" w:hAnsi="Open Sans" w:eastAsia="阿里巴巴普惠体 2.0 65 Medium" w:cs="Segoe UI"/>
                <w:color w:val="24292F"/>
                <w:sz w:val="20"/>
                <w:szCs w:val="20"/>
                <w:lang w:val="en-US" w:eastAsia="zh-CN"/>
              </w:rPr>
              <w:t>C</w:t>
            </w:r>
            <w:r>
              <w:rPr>
                <w:rFonts w:ascii="Open Sans" w:hAnsi="Open Sans" w:eastAsia="阿里巴巴普惠体 2.0 65 Medium" w:cs="Segoe UI"/>
                <w:color w:val="24292F"/>
                <w:sz w:val="20"/>
                <w:szCs w:val="20"/>
              </w:rPr>
              <w:t>hain</w:t>
            </w:r>
            <w:r>
              <w:rPr>
                <w:rFonts w:hint="eastAsia" w:ascii="Open Sans" w:hAnsi="Open Sans" w:eastAsia="阿里巴巴普惠体 2.0 65 Medium" w:cs="宋体"/>
                <w:sz w:val="20"/>
                <w:szCs w:val="21"/>
                <w:lang w:val="en-US" w:eastAsia="zh-CN"/>
              </w:rPr>
              <w:t xml:space="preserve">）, </w:t>
            </w:r>
            <w:r>
              <w:rPr>
                <w:rFonts w:hint="eastAsia" w:ascii="Open Sans" w:hAnsi="Open Sans" w:eastAsia="阿里巴巴普惠体 2.0 65 Medium" w:cs="宋体"/>
                <w:sz w:val="20"/>
                <w:szCs w:val="21"/>
              </w:rPr>
              <w:t xml:space="preserve">1 </w:t>
            </w:r>
            <w:r>
              <w:rPr>
                <w:rFonts w:hint="eastAsia" w:ascii="Open Sans" w:hAnsi="Open Sans" w:eastAsia="阿里巴巴普惠体 2.0 65 Medium" w:cs="宋体"/>
                <w:sz w:val="20"/>
                <w:szCs w:val="21"/>
                <w:lang w:val="en-US" w:eastAsia="zh-CN"/>
              </w:rPr>
              <w:t xml:space="preserve">T </w:t>
            </w:r>
          </w:p>
        </w:tc>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spacing w:val="0"/>
                <w:sz w:val="21"/>
                <w:szCs w:val="22"/>
                <w:lang w:val="en-US" w:eastAsia="zh-CN"/>
              </w:rPr>
            </w:pPr>
            <w:r>
              <w:rPr>
                <w:rFonts w:hint="eastAsia" w:ascii="Open Sans" w:hAnsi="Open Sans" w:eastAsia="阿里巴巴普惠体 2.0 65 Medium" w:cs="Open Sans"/>
                <w:b w:val="0"/>
                <w:spacing w:val="0"/>
                <w:sz w:val="21"/>
                <w:szCs w:val="22"/>
                <w:lang w:val="en-US" w:eastAsia="zh-CN"/>
              </w:rPr>
              <w:t>￥2,400</w:t>
            </w:r>
          </w:p>
        </w:tc>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kern w:val="2"/>
                <w:sz w:val="20"/>
                <w:szCs w:val="21"/>
                <w:lang w:val="en-US" w:eastAsia="zh-CN" w:bidi="ar-SA"/>
              </w:rPr>
            </w:pPr>
            <w:r>
              <w:rPr>
                <w:rFonts w:hint="eastAsia" w:ascii="Open Sans" w:hAnsi="Open Sans" w:eastAsia="阿里巴巴普惠体 2.0 65 Medium" w:cs="Open Sans"/>
                <w:b w:val="0"/>
                <w:spacing w:val="0"/>
                <w:sz w:val="21"/>
                <w:szCs w:val="22"/>
                <w:lang w:eastAsia="zh-CN"/>
              </w:rPr>
              <w:t>￥</w:t>
            </w:r>
          </w:p>
        </w:tc>
      </w:tr>
      <w:tr>
        <w:tblPrEx>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CellMar>
            <w:top w:w="0" w:type="dxa"/>
            <w:left w:w="108" w:type="dxa"/>
            <w:bottom w:w="0" w:type="dxa"/>
            <w:right w:w="108" w:type="dxa"/>
          </w:tblCellMar>
        </w:tblPrEx>
        <w:trPr>
          <w:trHeight w:val="454" w:hRule="atLeast"/>
        </w:trPr>
        <w:tc>
          <w:tcPr>
            <w:tcW w:w="10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11"/>
                <w:sz w:val="20"/>
                <w:szCs w:val="18"/>
                <w:lang w:val="en-GB"/>
              </w:rPr>
            </w:pPr>
          </w:p>
        </w:tc>
        <w:tc>
          <w:tcPr>
            <w:tcW w:w="6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spacing w:val="0"/>
                <w:sz w:val="21"/>
                <w:szCs w:val="22"/>
                <w:lang w:val="en-US" w:eastAsia="zh-CN"/>
              </w:rPr>
            </w:pPr>
            <w:r>
              <w:rPr>
                <w:rFonts w:hint="eastAsia" w:ascii="Open Sans" w:hAnsi="Open Sans" w:eastAsia="阿里巴巴普惠体 2.0 65 Medium" w:cs="Open Sans"/>
                <w:b w:val="0"/>
                <w:spacing w:val="0"/>
                <w:sz w:val="21"/>
                <w:szCs w:val="22"/>
                <w:lang w:val="en-US" w:eastAsia="zh-CN"/>
              </w:rPr>
              <w:t>5</w:t>
            </w:r>
          </w:p>
        </w:tc>
        <w:tc>
          <w:tcPr>
            <w:tcW w:w="39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ascii="Open Sans" w:hAnsi="Open Sans" w:eastAsia="阿里巴巴普惠体 2.0 65 Medium" w:cs="Segoe UI"/>
                <w:color w:val="24292F"/>
                <w:spacing w:val="-11"/>
                <w:sz w:val="20"/>
                <w:szCs w:val="20"/>
              </w:rPr>
            </w:pPr>
            <w:r>
              <w:rPr>
                <w:rFonts w:hint="eastAsia" w:ascii="Open Sans" w:hAnsi="Open Sans" w:eastAsia="阿里巴巴普惠体 2.0 65 Medium" w:cs="宋体"/>
                <w:sz w:val="20"/>
                <w:szCs w:val="21"/>
              </w:rPr>
              <w:t>电动葫芦</w:t>
            </w:r>
            <w:r>
              <w:rPr>
                <w:rFonts w:ascii="Open Sans" w:hAnsi="Open Sans" w:eastAsia="阿里巴巴普惠体 2.0 65 Medium" w:cs="Segoe UI"/>
                <w:color w:val="24292F"/>
                <w:spacing w:val="-11"/>
                <w:sz w:val="20"/>
                <w:szCs w:val="20"/>
              </w:rPr>
              <w:t xml:space="preserve">Electric </w:t>
            </w:r>
            <w:r>
              <w:rPr>
                <w:rFonts w:hint="eastAsia" w:ascii="Open Sans" w:hAnsi="Open Sans" w:eastAsia="阿里巴巴普惠体 2.0 65 Medium" w:cs="Segoe UI"/>
                <w:color w:val="24292F"/>
                <w:spacing w:val="-11"/>
                <w:sz w:val="20"/>
                <w:szCs w:val="20"/>
              </w:rPr>
              <w:t>H</w:t>
            </w:r>
            <w:r>
              <w:rPr>
                <w:rFonts w:ascii="Open Sans" w:hAnsi="Open Sans" w:eastAsia="阿里巴巴普惠体 2.0 65 Medium" w:cs="Segoe UI"/>
                <w:color w:val="24292F"/>
                <w:spacing w:val="-11"/>
                <w:sz w:val="20"/>
                <w:szCs w:val="20"/>
              </w:rPr>
              <w:t>oist</w:t>
            </w:r>
          </w:p>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sz w:val="21"/>
                <w:szCs w:val="21"/>
              </w:rPr>
            </w:pPr>
            <w:r>
              <w:rPr>
                <w:rFonts w:hint="eastAsia" w:ascii="Open Sans" w:hAnsi="Open Sans" w:eastAsia="阿里巴巴普惠体 2.0 65 Medium" w:cs="宋体"/>
                <w:sz w:val="20"/>
                <w:szCs w:val="21"/>
              </w:rPr>
              <w:t>—</w:t>
            </w:r>
            <w:r>
              <w:rPr>
                <w:rFonts w:hint="eastAsia" w:ascii="Open Sans" w:hAnsi="Open Sans" w:eastAsia="阿里巴巴普惠体 2.0 65 Medium" w:cs="宋体"/>
                <w:sz w:val="20"/>
                <w:szCs w:val="21"/>
                <w:lang w:val="en-US" w:eastAsia="zh-CN"/>
              </w:rPr>
              <w:t>2</w:t>
            </w:r>
            <w:r>
              <w:rPr>
                <w:rFonts w:hint="eastAsia" w:ascii="Open Sans" w:hAnsi="Open Sans" w:eastAsia="阿里巴巴普惠体 2.0 65 Medium" w:cs="宋体"/>
                <w:sz w:val="20"/>
                <w:szCs w:val="21"/>
              </w:rPr>
              <w:t>5</w:t>
            </w:r>
            <w:r>
              <w:rPr>
                <w:rFonts w:hint="eastAsia" w:ascii="Open Sans" w:hAnsi="Open Sans" w:eastAsia="阿里巴巴普惠体 2.0 65 Medium" w:cs="宋体"/>
                <w:sz w:val="20"/>
                <w:szCs w:val="21"/>
                <w:lang w:val="en-US" w:eastAsia="zh-CN"/>
              </w:rPr>
              <w:t>m（链</w:t>
            </w:r>
            <w:r>
              <w:rPr>
                <w:rFonts w:ascii="Open Sans" w:hAnsi="Open Sans" w:eastAsia="阿里巴巴普惠体 2.0 65 Medium" w:cs="Segoe UI"/>
                <w:color w:val="24292F"/>
                <w:sz w:val="20"/>
                <w:szCs w:val="20"/>
              </w:rPr>
              <w:t>chain</w:t>
            </w:r>
            <w:r>
              <w:rPr>
                <w:rFonts w:hint="eastAsia" w:ascii="Open Sans" w:hAnsi="Open Sans" w:eastAsia="阿里巴巴普惠体 2.0 65 Medium" w:cs="宋体"/>
                <w:sz w:val="20"/>
                <w:szCs w:val="21"/>
                <w:lang w:val="en-US" w:eastAsia="zh-CN"/>
              </w:rPr>
              <w:t xml:space="preserve">）, </w:t>
            </w:r>
            <w:r>
              <w:rPr>
                <w:rFonts w:hint="eastAsia" w:ascii="Open Sans" w:hAnsi="Open Sans" w:eastAsia="阿里巴巴普惠体 2.0 65 Medium" w:cs="宋体"/>
                <w:sz w:val="20"/>
                <w:szCs w:val="21"/>
              </w:rPr>
              <w:t xml:space="preserve">1 </w:t>
            </w:r>
            <w:r>
              <w:rPr>
                <w:rFonts w:hint="eastAsia" w:ascii="Open Sans" w:hAnsi="Open Sans" w:eastAsia="阿里巴巴普惠体 2.0 65 Medium" w:cs="宋体"/>
                <w:sz w:val="20"/>
                <w:szCs w:val="21"/>
                <w:lang w:val="en-US" w:eastAsia="zh-CN"/>
              </w:rPr>
              <w:t xml:space="preserve">T </w:t>
            </w:r>
          </w:p>
        </w:tc>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center"/>
              <w:textAlignment w:val="auto"/>
              <w:rPr>
                <w:rFonts w:hint="eastAsia" w:ascii="Open Sans" w:hAnsi="Open Sans" w:eastAsia="阿里巴巴普惠体 2.0 65 Medium" w:cs="Open Sans"/>
                <w:b w:val="0"/>
                <w:spacing w:val="0"/>
                <w:sz w:val="21"/>
                <w:szCs w:val="22"/>
                <w:lang w:val="en-US" w:eastAsia="zh-CN"/>
              </w:rPr>
            </w:pPr>
            <w:r>
              <w:rPr>
                <w:rFonts w:hint="eastAsia" w:ascii="Open Sans" w:hAnsi="Open Sans" w:eastAsia="阿里巴巴普惠体 2.0 65 Medium" w:cs="Open Sans"/>
                <w:b w:val="0"/>
                <w:spacing w:val="0"/>
                <w:sz w:val="21"/>
                <w:szCs w:val="22"/>
                <w:lang w:val="en-US" w:eastAsia="zh-CN"/>
              </w:rPr>
              <w:t>￥3,000</w:t>
            </w:r>
          </w:p>
        </w:tc>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Open Sans" w:hAnsi="Open Sans" w:eastAsia="阿里巴巴普惠体 2.0 65 Medium" w:cs="Open Sans"/>
                <w:b w:val="0"/>
                <w:spacing w:val="0"/>
                <w:kern w:val="2"/>
                <w:sz w:val="21"/>
                <w:szCs w:val="22"/>
                <w:lang w:val="en-US" w:eastAsia="zh-CN" w:bidi="ar-SA"/>
              </w:rPr>
            </w:pP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11"/>
                <w:sz w:val="18"/>
                <w:szCs w:val="16"/>
                <w:lang w:val="en-GB"/>
              </w:rPr>
            </w:pPr>
            <w:r>
              <w:rPr>
                <w:rFonts w:hint="eastAsia" w:ascii="Open Sans" w:hAnsi="Open Sans" w:eastAsia="阿里巴巴普惠体 2.0 65 Medium" w:cs="Open Sans"/>
                <w:b w:val="0"/>
                <w:spacing w:val="0"/>
                <w:sz w:val="21"/>
                <w:szCs w:val="22"/>
                <w:lang w:eastAsia="zh-CN"/>
              </w:rPr>
              <w:t>￥</w:t>
            </w:r>
          </w:p>
        </w:tc>
      </w:tr>
      <w:tr>
        <w:tblPrEx>
          <w:tblBorders>
            <w:top w:val="single" w:color="279A82" w:sz="4" w:space="0"/>
            <w:left w:val="single" w:color="279A82" w:sz="4" w:space="0"/>
            <w:bottom w:val="single" w:color="279A82" w:sz="4" w:space="0"/>
            <w:right w:val="single" w:color="279A82" w:sz="4" w:space="0"/>
            <w:insideH w:val="single" w:color="279A82" w:sz="4" w:space="0"/>
            <w:insideV w:val="single" w:color="279A82" w:sz="4" w:space="0"/>
          </w:tblBorders>
          <w:tblCellMar>
            <w:top w:w="0" w:type="dxa"/>
            <w:left w:w="108" w:type="dxa"/>
            <w:bottom w:w="0" w:type="dxa"/>
            <w:right w:w="108" w:type="dxa"/>
          </w:tblCellMar>
        </w:tblPrEx>
        <w:trPr>
          <w:trHeight w:val="552" w:hRule="atLeast"/>
        </w:trPr>
        <w:tc>
          <w:tcPr>
            <w:tcW w:w="721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right"/>
              <w:textAlignment w:val="auto"/>
              <w:rPr>
                <w:rFonts w:hint="default" w:ascii="Open Sans" w:hAnsi="Open Sans" w:eastAsia="阿里巴巴普惠体 2.0 65 Medium" w:cs="Open Sans"/>
                <w:b w:val="0"/>
                <w:spacing w:val="0"/>
                <w:sz w:val="21"/>
                <w:szCs w:val="22"/>
                <w:lang w:val="en-US"/>
              </w:rPr>
            </w:pPr>
            <w:r>
              <w:rPr>
                <w:rFonts w:hint="eastAsia" w:ascii="Open Sans" w:hAnsi="Open Sans" w:eastAsia="阿里巴巴普惠体 2.0 65 Medium" w:cs="Open Sans"/>
                <w:b w:val="0"/>
                <w:spacing w:val="0"/>
                <w:sz w:val="21"/>
                <w:szCs w:val="22"/>
              </w:rPr>
              <w:t>合计</w:t>
            </w:r>
            <w:r>
              <w:rPr>
                <w:rFonts w:hint="eastAsia" w:ascii="Open Sans" w:hAnsi="Open Sans" w:eastAsia="阿里巴巴普惠体 2.0 65 Medium" w:cs="Open Sans"/>
                <w:b w:val="0"/>
                <w:spacing w:val="0"/>
                <w:sz w:val="21"/>
                <w:szCs w:val="22"/>
                <w:lang w:val="en-US" w:eastAsia="zh-CN"/>
              </w:rPr>
              <w:t>(元)</w:t>
            </w:r>
            <w:r>
              <w:rPr>
                <w:rFonts w:hint="eastAsia" w:ascii="Open Sans" w:hAnsi="Open Sans" w:eastAsia="阿里巴巴普惠体 2.0 65 Medium" w:cs="Open Sans"/>
                <w:b w:val="0"/>
                <w:spacing w:val="-11"/>
                <w:sz w:val="20"/>
                <w:szCs w:val="18"/>
                <w:lang w:val="en-GB"/>
              </w:rPr>
              <w:t>Total</w:t>
            </w:r>
            <w:r>
              <w:rPr>
                <w:rFonts w:hint="eastAsia" w:ascii="Open Sans" w:hAnsi="Open Sans" w:eastAsia="阿里巴巴普惠体 2.0 65 Medium" w:cs="Open Sans"/>
                <w:b w:val="0"/>
                <w:spacing w:val="-11"/>
                <w:sz w:val="20"/>
                <w:szCs w:val="18"/>
                <w:lang w:val="en-US" w:eastAsia="zh-CN"/>
              </w:rPr>
              <w:t xml:space="preserve"> Amount(CNY )</w:t>
            </w:r>
          </w:p>
        </w:tc>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sz w:val="21"/>
                <w:szCs w:val="22"/>
                <w:lang w:eastAsia="zh-CN"/>
              </w:rPr>
            </w:pP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left="0" w:leftChars="0" w:firstLine="0" w:firstLineChars="0"/>
              <w:jc w:val="both"/>
              <w:textAlignment w:val="auto"/>
              <w:rPr>
                <w:rFonts w:hint="eastAsia" w:ascii="Open Sans" w:hAnsi="Open Sans" w:eastAsia="阿里巴巴普惠体 2.0 65 Medium" w:cs="Open Sans"/>
                <w:b w:val="0"/>
                <w:spacing w:val="0"/>
                <w:sz w:val="21"/>
                <w:szCs w:val="22"/>
              </w:rPr>
            </w:pPr>
            <w:r>
              <w:rPr>
                <w:rFonts w:hint="eastAsia" w:ascii="Open Sans" w:hAnsi="Open Sans" w:eastAsia="阿里巴巴普惠体 2.0 65 Medium" w:cs="Open Sans"/>
                <w:b w:val="0"/>
                <w:spacing w:val="0"/>
                <w:sz w:val="21"/>
                <w:szCs w:val="22"/>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251" w:beforeLines="80" w:line="180" w:lineRule="auto"/>
        <w:ind w:firstLine="0" w:firstLineChars="0"/>
        <w:jc w:val="left"/>
        <w:textAlignment w:val="auto"/>
        <w:rPr>
          <w:rFonts w:hint="eastAsia" w:ascii="Open Sans" w:hAnsi="Open Sans" w:eastAsia="阿里巴巴普惠体 2.0 65 Medium" w:cs="Open Sans"/>
          <w:b/>
          <w:bCs w:val="0"/>
          <w:spacing w:val="0"/>
          <w:sz w:val="28"/>
          <w:szCs w:val="32"/>
        </w:rPr>
      </w:pPr>
    </w:p>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Open Sans"/>
          <w:b w:val="0"/>
          <w:bCs/>
          <w:color w:val="C00000"/>
          <w:spacing w:val="0"/>
          <w:sz w:val="21"/>
          <w:szCs w:val="22"/>
        </w:rPr>
      </w:pPr>
      <w:r>
        <w:rPr>
          <w:rFonts w:hint="eastAsia" w:ascii="Open Sans" w:hAnsi="Open Sans" w:eastAsia="阿里巴巴普惠体 2.0 65 Medium" w:cs="Open Sans"/>
          <w:b w:val="0"/>
          <w:bCs/>
          <w:color w:val="C00000"/>
          <w:spacing w:val="0"/>
          <w:sz w:val="21"/>
          <w:szCs w:val="22"/>
          <w:lang w:val="en-US" w:eastAsia="zh-CN"/>
        </w:rPr>
        <w:t>*</w:t>
      </w:r>
      <w:r>
        <w:rPr>
          <w:rFonts w:hint="eastAsia" w:ascii="Open Sans" w:hAnsi="Open Sans" w:eastAsia="阿里巴巴普惠体 2.0 65 Medium" w:cs="Open Sans"/>
          <w:b w:val="0"/>
          <w:bCs/>
          <w:color w:val="C00000"/>
          <w:spacing w:val="0"/>
          <w:sz w:val="21"/>
          <w:szCs w:val="22"/>
        </w:rPr>
        <w:t>请需要吊点服务的</w:t>
      </w:r>
      <w:r>
        <w:rPr>
          <w:rFonts w:hint="eastAsia" w:ascii="Open Sans" w:hAnsi="Open Sans" w:eastAsia="阿里巴巴普惠体 2.0 65 Medium" w:cs="Open Sans"/>
          <w:b w:val="0"/>
          <w:bCs/>
          <w:color w:val="C00000"/>
          <w:spacing w:val="0"/>
          <w:sz w:val="21"/>
          <w:szCs w:val="22"/>
          <w:lang w:val="en-US" w:eastAsia="zh-CN"/>
        </w:rPr>
        <w:t>参</w:t>
      </w:r>
      <w:r>
        <w:rPr>
          <w:rFonts w:hint="eastAsia" w:ascii="Open Sans" w:hAnsi="Open Sans" w:eastAsia="阿里巴巴普惠体 2.0 65 Medium" w:cs="Open Sans"/>
          <w:b w:val="0"/>
          <w:bCs/>
          <w:color w:val="C00000"/>
          <w:spacing w:val="0"/>
          <w:sz w:val="21"/>
          <w:szCs w:val="22"/>
        </w:rPr>
        <w:t>展商</w:t>
      </w:r>
      <w:r>
        <w:rPr>
          <w:rFonts w:hint="eastAsia" w:ascii="Open Sans" w:hAnsi="Open Sans" w:eastAsia="阿里巴巴普惠体 2.0 65 Medium" w:cs="Open Sans"/>
          <w:b w:val="0"/>
          <w:bCs/>
          <w:color w:val="C00000"/>
          <w:spacing w:val="0"/>
          <w:sz w:val="21"/>
          <w:szCs w:val="22"/>
          <w:lang w:eastAsia="zh-CN"/>
        </w:rPr>
        <w:t>、</w:t>
      </w:r>
      <w:r>
        <w:rPr>
          <w:rFonts w:hint="eastAsia" w:ascii="Open Sans" w:hAnsi="Open Sans" w:eastAsia="阿里巴巴普惠体 2.0 65 Medium" w:cs="Open Sans"/>
          <w:b w:val="0"/>
          <w:bCs/>
          <w:color w:val="C00000"/>
          <w:spacing w:val="0"/>
          <w:sz w:val="21"/>
          <w:szCs w:val="22"/>
        </w:rPr>
        <w:t>搭建商认真阅读以下内容</w:t>
      </w:r>
    </w:p>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Open Sans"/>
          <w:b w:val="0"/>
          <w:bCs/>
          <w:color w:val="C00000"/>
          <w:spacing w:val="0"/>
          <w:sz w:val="21"/>
          <w:szCs w:val="22"/>
          <w:lang w:val="en-US" w:eastAsia="zh-CN"/>
        </w:rPr>
      </w:pPr>
      <w:r>
        <w:rPr>
          <w:rFonts w:hint="eastAsia" w:ascii="Open Sans" w:hAnsi="Open Sans" w:eastAsia="阿里巴巴普惠体 2.0 65 Medium" w:cs="Open Sans"/>
          <w:b w:val="0"/>
          <w:bCs/>
          <w:color w:val="C00000"/>
          <w:spacing w:val="0"/>
          <w:sz w:val="21"/>
          <w:szCs w:val="22"/>
          <w:lang w:val="en-US" w:eastAsia="zh-CN"/>
        </w:rPr>
        <w:t>Exhibitors/builders who need hanging-point service shall read the following content carefully.</w:t>
      </w:r>
    </w:p>
    <w:p>
      <w:pPr>
        <w:keepNext w:val="0"/>
        <w:keepLines w:val="0"/>
        <w:pageBreakBefore w:val="0"/>
        <w:widowControl w:val="0"/>
        <w:tabs>
          <w:tab w:val="left" w:pos="1199"/>
        </w:tabs>
        <w:kinsoku/>
        <w:wordWrap/>
        <w:overflowPunct/>
        <w:topLinePunct w:val="0"/>
        <w:autoSpaceDE/>
        <w:autoSpaceDN/>
        <w:bidi w:val="0"/>
        <w:adjustRightInd w:val="0"/>
        <w:snapToGrid w:val="0"/>
        <w:spacing w:before="251" w:beforeLines="80" w:line="180" w:lineRule="auto"/>
        <w:ind w:firstLine="0" w:firstLineChars="0"/>
        <w:jc w:val="left"/>
        <w:textAlignment w:val="auto"/>
        <w:rPr>
          <w:rFonts w:hint="eastAsia" w:ascii="Open Sans" w:hAnsi="Open Sans" w:eastAsia="阿里巴巴普惠体 2.0 65 Medium" w:cs="Open Sans"/>
          <w:b/>
          <w:bCs w:val="0"/>
          <w:spacing w:val="0"/>
          <w:sz w:val="24"/>
          <w:szCs w:val="28"/>
        </w:rPr>
      </w:pPr>
      <w:r>
        <w:rPr>
          <w:rFonts w:hint="eastAsia" w:ascii="Open Sans" w:hAnsi="Open Sans" w:eastAsia="阿里巴巴普惠体 2.0 65 Medium" w:cs="Open Sans"/>
          <w:b/>
          <w:bCs w:val="0"/>
          <w:spacing w:val="0"/>
          <w:sz w:val="24"/>
          <w:szCs w:val="28"/>
        </w:rPr>
        <w:t>吊点服务执行步骤与费用</w:t>
      </w:r>
    </w:p>
    <w:p>
      <w:pPr>
        <w:keepNext w:val="0"/>
        <w:keepLines w:val="0"/>
        <w:pageBreakBefore w:val="0"/>
        <w:widowControl w:val="0"/>
        <w:kinsoku/>
        <w:wordWrap/>
        <w:overflowPunct/>
        <w:topLinePunct w:val="0"/>
        <w:autoSpaceDE/>
        <w:autoSpaceDN/>
        <w:bidi w:val="0"/>
        <w:adjustRightInd w:val="0"/>
        <w:snapToGrid w:val="0"/>
        <w:spacing w:after="157" w:afterLines="50" w:line="180" w:lineRule="auto"/>
        <w:ind w:firstLine="0" w:firstLineChars="0"/>
        <w:jc w:val="left"/>
        <w:textAlignment w:val="auto"/>
        <w:rPr>
          <w:rFonts w:ascii="Open Sans" w:hAnsi="Open Sans" w:eastAsia="阿里巴巴普惠体 2.0 65 Medium" w:cs="Open Sans"/>
          <w:b/>
          <w:bCs w:val="0"/>
          <w:spacing w:val="0"/>
          <w:sz w:val="18"/>
          <w:szCs w:val="20"/>
        </w:rPr>
      </w:pPr>
      <w:r>
        <w:rPr>
          <w:rFonts w:hint="eastAsia" w:ascii="Open Sans" w:hAnsi="Open Sans" w:eastAsia="阿里巴巴普惠体 2.0 65 Medium" w:cs="Open Sans"/>
          <w:b/>
          <w:bCs w:val="0"/>
          <w:spacing w:val="0"/>
          <w:sz w:val="18"/>
          <w:szCs w:val="20"/>
        </w:rPr>
        <w:t>Execution steps and fees for hanging-point service</w:t>
      </w:r>
    </w:p>
    <w:p>
      <w:pPr>
        <w:keepNext w:val="0"/>
        <w:keepLines w:val="0"/>
        <w:pageBreakBefore w:val="0"/>
        <w:widowControl/>
        <w:kinsoku/>
        <w:wordWrap/>
        <w:overflowPunct/>
        <w:topLinePunct w:val="0"/>
        <w:autoSpaceDE/>
        <w:autoSpaceDN/>
        <w:bidi w:val="0"/>
        <w:adjustRightInd w:val="0"/>
        <w:snapToGrid w:val="0"/>
        <w:spacing w:before="95" w:beforeLines="30" w:line="180" w:lineRule="auto"/>
        <w:ind w:firstLine="0" w:firstLineChars="0"/>
        <w:jc w:val="left"/>
        <w:textAlignment w:val="auto"/>
        <w:rPr>
          <w:rFonts w:ascii="Open Sans" w:hAnsi="Open Sans" w:eastAsia="阿里巴巴普惠体 2.0 65 Medium" w:cs="宋体"/>
          <w:b w:val="0"/>
          <w:color w:val="000000"/>
          <w:kern w:val="0"/>
          <w:sz w:val="20"/>
          <w:szCs w:val="20"/>
          <w:lang w:bidi="ar"/>
        </w:rPr>
      </w:pPr>
      <w:r>
        <w:rPr>
          <w:rFonts w:hint="eastAsia" w:ascii="Open Sans" w:hAnsi="Open Sans" w:eastAsia="阿里巴巴普惠体 2.0 65 Medium" w:cs="宋体"/>
          <w:b w:val="0"/>
          <w:color w:val="000000"/>
          <w:kern w:val="0"/>
          <w:sz w:val="20"/>
          <w:szCs w:val="20"/>
          <w:lang w:bidi="ar"/>
        </w:rPr>
        <w:t>为全面提升展装效率，建议参展商及搭建商采用深圳国际会展中心展馆吊点服务，会展中心建议采用轻型环保材料、空中吊点方式，尽量减少地面荷载与支撑。以下为吊点服务申报流程，请仔细查阅：</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ascii="Open Sans" w:hAnsi="Open Sans" w:eastAsia="阿里巴巴普惠体 2.0 65 Medium" w:cs="宋体"/>
          <w:b w:val="0"/>
          <w:sz w:val="18"/>
          <w:szCs w:val="18"/>
        </w:rPr>
      </w:pPr>
      <w:r>
        <w:rPr>
          <w:rFonts w:hint="eastAsia" w:ascii="Open Sans" w:hAnsi="Open Sans" w:eastAsia="阿里巴巴普惠体 2.0 65 Medium" w:cs="宋体"/>
          <w:b w:val="0"/>
          <w:color w:val="000000"/>
          <w:kern w:val="0"/>
          <w:sz w:val="18"/>
          <w:szCs w:val="13"/>
          <w:lang w:bidi="ar"/>
        </w:rPr>
        <w:t>To comprehensively improve the installation effectiveness, it is recommended that exhibitors and builders use the hanging-point service provided by Shenzhen World. Shenzhen World recommends using lightweight, environmentally friendly materials and aerial suspension methods to minimize ground loads and support. Below are the order process for hanging-point service.Please read carefully.</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180" w:lineRule="auto"/>
        <w:ind w:left="0" w:leftChars="0" w:firstLine="0" w:firstLineChars="0"/>
        <w:jc w:val="left"/>
        <w:textAlignment w:val="auto"/>
        <w:rPr>
          <w:rFonts w:hint="eastAsia" w:ascii="Open Sans" w:hAnsi="Open Sans" w:eastAsia="阿里巴巴普惠体 2.0 65 Medium" w:cs="Open Sans"/>
          <w:b w:val="0"/>
          <w:spacing w:val="0"/>
          <w:sz w:val="20"/>
          <w:szCs w:val="21"/>
        </w:rPr>
      </w:pPr>
      <w:r>
        <w:rPr>
          <w:rFonts w:hint="eastAsia" w:ascii="Open Sans" w:hAnsi="Open Sans" w:eastAsia="阿里巴巴普惠体 2.0 65 Medium" w:cs="Open Sans"/>
          <w:b w:val="0"/>
          <w:spacing w:val="0"/>
          <w:sz w:val="20"/>
          <w:szCs w:val="21"/>
        </w:rPr>
        <w:t>关于吊点服务指引流程Guidelines for hanging-point service Procedures</w:t>
      </w:r>
    </w:p>
    <w:p>
      <w:pPr>
        <w:keepNext w:val="0"/>
        <w:keepLines w:val="0"/>
        <w:pageBreakBefore w:val="0"/>
        <w:widowControl/>
        <w:numPr>
          <w:ilvl w:val="0"/>
          <w:numId w:val="3"/>
        </w:numPr>
        <w:kinsoku/>
        <w:wordWrap/>
        <w:overflowPunct/>
        <w:topLinePunct w:val="0"/>
        <w:autoSpaceDE/>
        <w:autoSpaceDN/>
        <w:bidi w:val="0"/>
        <w:adjustRightInd w:val="0"/>
        <w:snapToGrid w:val="0"/>
        <w:spacing w:before="95" w:beforeLines="30" w:line="180" w:lineRule="auto"/>
        <w:ind w:left="204" w:leftChars="0" w:hanging="204" w:firstLineChars="0"/>
        <w:jc w:val="left"/>
        <w:textAlignment w:val="auto"/>
        <w:rPr>
          <w:rFonts w:hint="eastAsia" w:ascii="Open Sans" w:hAnsi="Open Sans" w:eastAsia="阿里巴巴普惠体 2.0 65 Medium" w:cs="宋体"/>
          <w:b w:val="0"/>
          <w:color w:val="000000"/>
          <w:kern w:val="0"/>
          <w:sz w:val="20"/>
          <w:szCs w:val="20"/>
          <w:lang w:bidi="ar"/>
        </w:rPr>
      </w:pPr>
      <w:r>
        <w:rPr>
          <w:rFonts w:hint="eastAsia" w:ascii="Open Sans" w:hAnsi="Open Sans" w:eastAsia="阿里巴巴普惠体 2.0 65 Medium" w:cs="宋体"/>
          <w:b w:val="0"/>
          <w:color w:val="000000"/>
          <w:kern w:val="0"/>
          <w:sz w:val="20"/>
          <w:szCs w:val="20"/>
          <w:lang w:bidi="ar"/>
        </w:rPr>
        <w:t>吊点施工要求Hanging Point Construction Requirements</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eastAsia="zh-CN" w:bidi="ar"/>
        </w:rPr>
      </w:pPr>
      <w:r>
        <w:rPr>
          <w:rFonts w:hint="eastAsia" w:ascii="Open Sans" w:hAnsi="Open Sans" w:eastAsia="阿里巴巴普惠体 2.0 65 Medium" w:cs="宋体"/>
          <w:b w:val="0"/>
          <w:color w:val="000000"/>
          <w:kern w:val="0"/>
          <w:sz w:val="18"/>
          <w:szCs w:val="13"/>
          <w:lang w:bidi="ar"/>
        </w:rPr>
        <w:t>步骤1：</w:t>
      </w:r>
      <w:r>
        <w:rPr>
          <w:rFonts w:hint="eastAsia" w:ascii="Open Sans" w:hAnsi="Open Sans" w:eastAsia="阿里巴巴普惠体 2.0 65 Medium" w:cs="宋体"/>
          <w:b w:val="0"/>
          <w:color w:val="000000"/>
          <w:kern w:val="0"/>
          <w:sz w:val="18"/>
          <w:szCs w:val="13"/>
          <w:lang w:val="en-US" w:eastAsia="zh-CN" w:bidi="ar"/>
        </w:rPr>
        <w:t>务必</w:t>
      </w:r>
      <w:r>
        <w:rPr>
          <w:rFonts w:hint="eastAsia" w:ascii="Open Sans" w:hAnsi="Open Sans" w:eastAsia="阿里巴巴普惠体 2.0 65 Medium" w:cs="宋体"/>
          <w:b/>
          <w:bCs/>
          <w:color w:val="C00000"/>
          <w:kern w:val="0"/>
          <w:sz w:val="18"/>
          <w:szCs w:val="13"/>
          <w:u w:val="single"/>
          <w:lang w:bidi="ar"/>
        </w:rPr>
        <w:t>2024 年3月3</w:t>
      </w:r>
      <w:r>
        <w:rPr>
          <w:rFonts w:hint="eastAsia" w:ascii="Open Sans" w:hAnsi="Open Sans" w:eastAsia="阿里巴巴普惠体 2.0 65 Medium" w:cs="宋体"/>
          <w:b/>
          <w:bCs/>
          <w:color w:val="C00000"/>
          <w:kern w:val="0"/>
          <w:sz w:val="18"/>
          <w:szCs w:val="13"/>
          <w:u w:val="single"/>
          <w:lang w:val="en-US" w:eastAsia="zh-CN" w:bidi="ar"/>
        </w:rPr>
        <w:t>1</w:t>
      </w:r>
      <w:r>
        <w:rPr>
          <w:rFonts w:hint="eastAsia" w:ascii="Open Sans" w:hAnsi="Open Sans" w:eastAsia="阿里巴巴普惠体 2.0 65 Medium" w:cs="宋体"/>
          <w:b/>
          <w:bCs/>
          <w:color w:val="C00000"/>
          <w:kern w:val="0"/>
          <w:sz w:val="18"/>
          <w:szCs w:val="13"/>
          <w:u w:val="single"/>
          <w:lang w:bidi="ar"/>
        </w:rPr>
        <w:t>日前</w:t>
      </w:r>
      <w:r>
        <w:rPr>
          <w:rFonts w:hint="eastAsia" w:ascii="Open Sans" w:hAnsi="Open Sans" w:eastAsia="阿里巴巴普惠体 2.0 65 Medium" w:cs="宋体"/>
          <w:b/>
          <w:bCs/>
          <w:color w:val="C00000"/>
          <w:kern w:val="0"/>
          <w:sz w:val="18"/>
          <w:szCs w:val="13"/>
          <w:u w:val="single"/>
          <w:lang w:val="en-US" w:eastAsia="zh-CN" w:bidi="ar"/>
        </w:rPr>
        <w:t>申请</w:t>
      </w:r>
      <w:r>
        <w:rPr>
          <w:rFonts w:hint="eastAsia" w:ascii="Open Sans" w:hAnsi="Open Sans" w:eastAsia="阿里巴巴普惠体 2.0 65 Medium" w:cs="宋体"/>
          <w:b/>
          <w:bCs/>
          <w:color w:val="C00000"/>
          <w:kern w:val="0"/>
          <w:sz w:val="18"/>
          <w:szCs w:val="13"/>
          <w:u w:val="single"/>
          <w:lang w:bidi="ar"/>
        </w:rPr>
        <w:t>（3月3</w:t>
      </w:r>
      <w:r>
        <w:rPr>
          <w:rFonts w:hint="eastAsia" w:ascii="Open Sans" w:hAnsi="Open Sans" w:eastAsia="阿里巴巴普惠体 2.0 65 Medium" w:cs="宋体"/>
          <w:b/>
          <w:bCs/>
          <w:color w:val="C00000"/>
          <w:kern w:val="0"/>
          <w:sz w:val="18"/>
          <w:szCs w:val="13"/>
          <w:u w:val="single"/>
          <w:lang w:val="en-US" w:eastAsia="zh-CN" w:bidi="ar"/>
        </w:rPr>
        <w:t>1</w:t>
      </w:r>
      <w:r>
        <w:rPr>
          <w:rFonts w:hint="eastAsia" w:ascii="Open Sans" w:hAnsi="Open Sans" w:eastAsia="阿里巴巴普惠体 2.0 65 Medium" w:cs="宋体"/>
          <w:b/>
          <w:bCs/>
          <w:color w:val="C00000"/>
          <w:kern w:val="0"/>
          <w:sz w:val="18"/>
          <w:szCs w:val="13"/>
          <w:u w:val="single"/>
          <w:lang w:bidi="ar"/>
        </w:rPr>
        <w:t>日后不接受吊点申请），</w:t>
      </w:r>
      <w:r>
        <w:rPr>
          <w:rFonts w:hint="eastAsia" w:ascii="Open Sans" w:hAnsi="Open Sans" w:eastAsia="阿里巴巴普惠体 2.0 65 Medium" w:cs="宋体"/>
          <w:b w:val="0"/>
          <w:color w:val="000000"/>
          <w:kern w:val="0"/>
          <w:sz w:val="18"/>
          <w:szCs w:val="13"/>
          <w:lang w:bidi="ar"/>
        </w:rPr>
        <w:t>请搭建商提供吊点需求和相关资料</w:t>
      </w:r>
      <w:r>
        <w:rPr>
          <w:rFonts w:hint="eastAsia" w:ascii="Open Sans" w:hAnsi="Open Sans" w:eastAsia="阿里巴巴普惠体 2.0 65 Medium" w:cs="宋体"/>
          <w:b w:val="0"/>
          <w:color w:val="000000"/>
          <w:kern w:val="0"/>
          <w:sz w:val="18"/>
          <w:szCs w:val="13"/>
          <w:lang w:val="en-US" w:eastAsia="zh-CN" w:bidi="ar"/>
        </w:rPr>
        <w:t>到</w:t>
      </w:r>
      <w:r>
        <w:rPr>
          <w:rFonts w:hint="eastAsia" w:ascii="Open Sans" w:hAnsi="Open Sans" w:eastAsia="阿里巴巴普惠体 2.0 65 Medium" w:cs="宋体"/>
          <w:b w:val="0"/>
          <w:color w:val="000000"/>
          <w:kern w:val="0"/>
          <w:sz w:val="18"/>
          <w:szCs w:val="13"/>
          <w:highlight w:val="none"/>
          <w:u w:val="none"/>
          <w:lang w:bidi="ar"/>
        </w:rPr>
        <w:t>大会主场</w:t>
      </w:r>
      <w:r>
        <w:rPr>
          <w:rFonts w:hint="eastAsia" w:ascii="Open Sans" w:hAnsi="Open Sans" w:eastAsia="阿里巴巴普惠体 2.0 65 Medium" w:cs="宋体"/>
          <w:b w:val="0"/>
          <w:color w:val="000000"/>
          <w:kern w:val="0"/>
          <w:sz w:val="18"/>
          <w:szCs w:val="13"/>
          <w:highlight w:val="none"/>
          <w:u w:val="none"/>
          <w:lang w:val="en-US" w:eastAsia="zh-CN" w:bidi="ar"/>
        </w:rPr>
        <w:t>邮</w:t>
      </w:r>
      <w:r>
        <w:rPr>
          <w:rFonts w:hint="eastAsia" w:ascii="Open Sans" w:hAnsi="Open Sans" w:eastAsia="阿里巴巴普惠体 2.0 65 Medium" w:cs="宋体"/>
          <w:b w:val="0"/>
          <w:color w:val="000000"/>
          <w:kern w:val="0"/>
          <w:sz w:val="18"/>
          <w:szCs w:val="13"/>
          <w:lang w:bidi="ar"/>
        </w:rPr>
        <w:t>箱:</w:t>
      </w:r>
      <w:r>
        <w:rPr>
          <w:rStyle w:val="9"/>
          <w:rFonts w:hint="eastAsia" w:ascii="Open Sans" w:hAnsi="Open Sans" w:eastAsia="阿里巴巴普惠体 2.0 65 Medium" w:cs="宋体"/>
          <w:b w:val="0"/>
          <w:color w:val="000000"/>
          <w:kern w:val="0"/>
          <w:sz w:val="16"/>
          <w:szCs w:val="11"/>
          <w:lang w:bidi="ar"/>
        </w:rPr>
        <w:t>order@wtc2024.cn</w:t>
      </w:r>
      <w:r>
        <w:rPr>
          <w:rFonts w:hint="eastAsia" w:ascii="Open Sans" w:hAnsi="Open Sans" w:eastAsia="阿里巴巴普惠体 2.0 65 Medium" w:cs="宋体"/>
          <w:b w:val="0"/>
          <w:color w:val="000000"/>
          <w:kern w:val="0"/>
          <w:sz w:val="18"/>
          <w:szCs w:val="13"/>
          <w:highlight w:val="none"/>
          <w:u w:val="none"/>
          <w:lang w:bidi="ar"/>
        </w:rPr>
        <w:t>，</w:t>
      </w:r>
      <w:r>
        <w:rPr>
          <w:rFonts w:hint="eastAsia" w:ascii="Open Sans" w:hAnsi="Open Sans" w:eastAsia="阿里巴巴普惠体 2.0 65 Medium" w:cs="宋体"/>
          <w:b w:val="0"/>
          <w:color w:val="000000"/>
          <w:kern w:val="0"/>
          <w:sz w:val="18"/>
          <w:szCs w:val="13"/>
          <w:lang w:bidi="ar"/>
        </w:rPr>
        <w:t>统一由</w:t>
      </w:r>
      <w:r>
        <w:rPr>
          <w:rFonts w:hint="eastAsia" w:ascii="Open Sans" w:hAnsi="Open Sans" w:eastAsia="阿里巴巴普惠体 2.0 65 Medium" w:cs="宋体"/>
          <w:b w:val="0"/>
          <w:color w:val="000000"/>
          <w:kern w:val="0"/>
          <w:sz w:val="18"/>
          <w:szCs w:val="13"/>
          <w:highlight w:val="none"/>
          <w:u w:val="none"/>
          <w:lang w:bidi="ar"/>
        </w:rPr>
        <w:t>大会主场服务商</w:t>
      </w:r>
      <w:r>
        <w:rPr>
          <w:rFonts w:hint="eastAsia" w:ascii="Open Sans" w:hAnsi="Open Sans" w:eastAsia="阿里巴巴普惠体 2.0 65 Medium" w:cs="宋体"/>
          <w:b w:val="0"/>
          <w:color w:val="000000"/>
          <w:kern w:val="0"/>
          <w:sz w:val="18"/>
          <w:szCs w:val="13"/>
          <w:lang w:bidi="ar"/>
        </w:rPr>
        <w:t>向展馆申请吊点及葫芦</w:t>
      </w:r>
      <w:r>
        <w:rPr>
          <w:rFonts w:hint="eastAsia" w:ascii="Open Sans" w:hAnsi="Open Sans" w:eastAsia="阿里巴巴普惠体 2.0 65 Medium" w:cs="宋体"/>
          <w:b w:val="0"/>
          <w:color w:val="000000"/>
          <w:kern w:val="0"/>
          <w:sz w:val="18"/>
          <w:szCs w:val="13"/>
          <w:lang w:val="en-US" w:eastAsia="zh-CN" w:bidi="ar"/>
        </w:rPr>
        <w:t>；</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1: Before March 3</w:t>
      </w:r>
      <w:r>
        <w:rPr>
          <w:rFonts w:hint="eastAsia" w:ascii="Open Sans" w:hAnsi="Open Sans" w:eastAsia="阿里巴巴普惠体 2.0 65 Medium" w:cs="宋体"/>
          <w:b w:val="0"/>
          <w:color w:val="000000"/>
          <w:kern w:val="0"/>
          <w:sz w:val="16"/>
          <w:szCs w:val="11"/>
          <w:lang w:val="en-US" w:eastAsia="zh-CN" w:bidi="ar"/>
        </w:rPr>
        <w:t>1</w:t>
      </w:r>
      <w:r>
        <w:rPr>
          <w:rFonts w:hint="eastAsia" w:ascii="Open Sans" w:hAnsi="Open Sans" w:eastAsia="阿里巴巴普惠体 2.0 65 Medium" w:cs="宋体"/>
          <w:b w:val="0"/>
          <w:color w:val="000000"/>
          <w:kern w:val="0"/>
          <w:sz w:val="16"/>
          <w:szCs w:val="11"/>
          <w:lang w:bidi="ar"/>
        </w:rPr>
        <w:t xml:space="preserve">, 2024 (Hanging-point service orders after March 30 will not be entertained.) All builders should provide their hanging-point requirements and related materials to Official Service Contractor. The service provider will apply for hanging points and hoists from the exhibition hall. Email: </w:t>
      </w:r>
      <w:r>
        <w:rPr>
          <w:rFonts w:hint="eastAsia" w:ascii="Open Sans" w:hAnsi="Open Sans" w:eastAsia="阿里巴巴普惠体 2.0 65 Medium" w:cs="宋体"/>
          <w:b w:val="0"/>
          <w:color w:val="000000"/>
          <w:kern w:val="0"/>
          <w:sz w:val="16"/>
          <w:szCs w:val="11"/>
          <w:lang w:bidi="ar"/>
        </w:rPr>
        <w:fldChar w:fldCharType="begin"/>
      </w:r>
      <w:r>
        <w:rPr>
          <w:rFonts w:hint="eastAsia" w:ascii="Open Sans" w:hAnsi="Open Sans" w:eastAsia="阿里巴巴普惠体 2.0 65 Medium" w:cs="宋体"/>
          <w:b w:val="0"/>
          <w:color w:val="000000"/>
          <w:kern w:val="0"/>
          <w:sz w:val="16"/>
          <w:szCs w:val="11"/>
          <w:lang w:bidi="ar"/>
        </w:rPr>
        <w:instrText xml:space="preserve"> HYPERLINK "mailto:order@wtc2024.cn" </w:instrText>
      </w:r>
      <w:r>
        <w:rPr>
          <w:rFonts w:hint="eastAsia" w:ascii="Open Sans" w:hAnsi="Open Sans" w:eastAsia="阿里巴巴普惠体 2.0 65 Medium" w:cs="宋体"/>
          <w:b w:val="0"/>
          <w:color w:val="000000"/>
          <w:kern w:val="0"/>
          <w:sz w:val="16"/>
          <w:szCs w:val="11"/>
          <w:lang w:bidi="ar"/>
        </w:rPr>
        <w:fldChar w:fldCharType="separate"/>
      </w:r>
      <w:r>
        <w:rPr>
          <w:rFonts w:hint="eastAsia" w:ascii="Open Sans" w:hAnsi="Open Sans" w:eastAsia="阿里巴巴普惠体 2.0 65 Medium" w:cs="宋体"/>
          <w:b w:val="0"/>
          <w:color w:val="000000"/>
          <w:kern w:val="0"/>
          <w:sz w:val="16"/>
          <w:szCs w:val="11"/>
          <w:lang w:bidi="ar"/>
        </w:rPr>
        <w:t>order@wtc2024.cn</w:t>
      </w:r>
      <w:r>
        <w:rPr>
          <w:rFonts w:hint="eastAsia" w:ascii="Open Sans" w:hAnsi="Open Sans" w:eastAsia="阿里巴巴普惠体 2.0 65 Medium" w:cs="宋体"/>
          <w:b w:val="0"/>
          <w:color w:val="000000"/>
          <w:kern w:val="0"/>
          <w:sz w:val="16"/>
          <w:szCs w:val="11"/>
          <w:lang w:bidi="ar"/>
        </w:rPr>
        <w:fldChar w:fldCharType="end"/>
      </w:r>
      <w:r>
        <w:rPr>
          <w:rFonts w:hint="eastAsia" w:ascii="Open Sans" w:hAnsi="Open Sans" w:eastAsia="阿里巴巴普惠体 2.0 65 Medium" w:cs="宋体"/>
          <w:b w:val="0"/>
          <w:color w:val="000000"/>
          <w:kern w:val="0"/>
          <w:sz w:val="16"/>
          <w:szCs w:val="11"/>
          <w:lang w:val="en-US" w:eastAsia="zh-CN" w:bidi="ar"/>
        </w:rPr>
        <w:t xml:space="preserve"> </w:t>
      </w:r>
      <w:r>
        <w:rPr>
          <w:rFonts w:hint="eastAsia" w:ascii="Open Sans" w:hAnsi="Open Sans" w:eastAsia="阿里巴巴普惠体 2.0 65 Medium" w:cs="宋体"/>
          <w:b w:val="0"/>
          <w:color w:val="000000"/>
          <w:kern w:val="0"/>
          <w:sz w:val="16"/>
          <w:szCs w:val="11"/>
          <w:lang w:bidi="ar"/>
        </w:rPr>
        <w:t>;</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bidi="ar"/>
        </w:rPr>
        <w:t xml:space="preserve">步骤2：吊点申请通过后，展馆方编制吊点安装方案，搭建商支付其相应的吊点费用及葫芦费用； </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2: After the application is approved, the exhibition hall will prepare an installation plan, and the builder will pay the corresponding fee for hanging points and hoists;</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bidi="ar"/>
        </w:rPr>
        <w:t>步骤3：由展馆、大会主场服务商负责人及搭建商负责人确认《吊点服务方案》，搭建商按需自行准备吊挂物品；</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3: The responsible persons of the exhibition centre, the Official Service Contractor and the builder will confirm the “hanging-point service Plan”, and the builder needs to prepare the hanging objects themselves;</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bidi="ar"/>
        </w:rPr>
        <w:t xml:space="preserve">步骤4：布展期间，展馆方将飞机带绑带、葫芦挂钩拉链按施工要求放到指定高度（葫芦挂钩以下吊挂工作由搭建商负责），由搭建商把需要吊挂的物品放到吊钩； </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4: During the exhibition move-in period, the exhibition hall will place the wire ropes and hoist hooks to the designated height according to the construction requirements. The builder will be in charge of the hanging work below the hoist hook and the placement of hanging objects;</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bidi="ar"/>
        </w:rPr>
        <w:t xml:space="preserve">步骤5：由搭建商自行将构建固定并自检合格后，通知大会主场服务商及展馆方验收，三方验收合格并签字确认后方可将吊挂结构提升至指定高度（单方面提升属违规操作，将给予重罚），搭建商将展位内链条收入链袋，展馆方将通道链条收入链袋中挂好； </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5: The builder will fix and self-inspect the hanging structure and notify the Official Service Contractor and the exhibition hall for acceptance check. The hanging structure can be lifted to the designated height after all the three parties have accepted and confirmed with signature. (The lifting by one party belongs to violation, which will result in severe penalties.) The builder is responsible for clipping the chains in the booth into the shackles, and the party of exhibition centre is responsible for clipping the chains in the passage into the shackles;</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default" w:ascii="Open Sans" w:hAnsi="Open Sans" w:eastAsia="阿里巴巴普惠体 2.0 65 Medium" w:cs="宋体"/>
          <w:b w:val="0"/>
          <w:color w:val="000000"/>
          <w:kern w:val="0"/>
          <w:sz w:val="18"/>
          <w:szCs w:val="13"/>
          <w:lang w:val="en-US" w:eastAsia="zh-CN" w:bidi="ar"/>
        </w:rPr>
      </w:pPr>
      <w:r>
        <w:rPr>
          <w:rFonts w:hint="eastAsia" w:ascii="Open Sans" w:hAnsi="Open Sans" w:eastAsia="阿里巴巴普惠体 2.0 65 Medium" w:cs="宋体"/>
          <w:b w:val="0"/>
          <w:color w:val="000000"/>
          <w:kern w:val="0"/>
          <w:sz w:val="18"/>
          <w:szCs w:val="13"/>
          <w:lang w:bidi="ar"/>
        </w:rPr>
        <w:t>步骤6：搭建商将吊点构建提升至指定高度后，展馆将链条收入链袋中挂好</w:t>
      </w:r>
      <w:r>
        <w:rPr>
          <w:rFonts w:hint="eastAsia" w:ascii="Open Sans" w:hAnsi="Open Sans" w:eastAsia="阿里巴巴普惠体 2.0 65 Medium" w:cs="宋体"/>
          <w:b w:val="0"/>
          <w:color w:val="000000"/>
          <w:kern w:val="0"/>
          <w:sz w:val="18"/>
          <w:szCs w:val="13"/>
          <w:lang w:val="en-US" w:eastAsia="zh-CN" w:bidi="ar"/>
        </w:rPr>
        <w:t>(</w:t>
      </w:r>
      <w:r>
        <w:rPr>
          <w:rFonts w:hint="eastAsia" w:ascii="Open Sans" w:hAnsi="Open Sans" w:eastAsia="阿里巴巴普惠体 2.0 65 Medium" w:cs="宋体"/>
          <w:b w:val="0"/>
          <w:color w:val="000000"/>
          <w:kern w:val="0"/>
          <w:sz w:val="18"/>
          <w:szCs w:val="13"/>
          <w:lang w:bidi="ar"/>
        </w:rPr>
        <w:t>展位中间吊点高空作业车无法进入，链条需由搭建商自行收入链袋</w:t>
      </w:r>
      <w:r>
        <w:rPr>
          <w:rFonts w:hint="eastAsia" w:ascii="Open Sans" w:hAnsi="Open Sans" w:eastAsia="阿里巴巴普惠体 2.0 65 Medium" w:cs="宋体"/>
          <w:b w:val="0"/>
          <w:color w:val="000000"/>
          <w:kern w:val="0"/>
          <w:sz w:val="18"/>
          <w:szCs w:val="13"/>
          <w:lang w:val="en-US" w:eastAsia="zh-CN" w:bidi="ar"/>
        </w:rPr>
        <w:t>);</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6: After the builder lifts the hanging structure to the designated height, the technical department of the exhibition hall will clipping the chains into shackles. (The aerial working vehicle is not allowed to enter the central hanging point of the booths, so the builder needs to clipping the chain into the shackles themselves);</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bidi="ar"/>
        </w:rPr>
        <w:t xml:space="preserve">步骤7：完成吊挂工作后，需由三方（展馆、大会主场服务商负责人及搭建商负责人）确认实际吊点数量及质量并签字。 </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7: After the hanging work is completed, the actual number of the hanging points and quality of hanging structure need to be confirmed, and the confirmation needs to be signed by the three parties (the exhibition hall, the responsible person of the Official Service Contractor and the responsible person of the builder).</w:t>
      </w:r>
    </w:p>
    <w:p>
      <w:pPr>
        <w:keepNext w:val="0"/>
        <w:keepLines w:val="0"/>
        <w:pageBreakBefore w:val="0"/>
        <w:widowControl/>
        <w:numPr>
          <w:ilvl w:val="0"/>
          <w:numId w:val="3"/>
        </w:numPr>
        <w:kinsoku/>
        <w:wordWrap/>
        <w:overflowPunct/>
        <w:topLinePunct w:val="0"/>
        <w:autoSpaceDE/>
        <w:autoSpaceDN/>
        <w:bidi w:val="0"/>
        <w:adjustRightInd w:val="0"/>
        <w:snapToGrid w:val="0"/>
        <w:spacing w:before="95" w:beforeLines="30" w:line="180" w:lineRule="auto"/>
        <w:ind w:left="204" w:leftChars="0" w:hanging="204" w:firstLineChars="0"/>
        <w:jc w:val="left"/>
        <w:textAlignment w:val="auto"/>
        <w:rPr>
          <w:rFonts w:hint="eastAsia" w:ascii="Open Sans" w:hAnsi="Open Sans" w:eastAsia="阿里巴巴普惠体 2.0 65 Medium" w:cs="宋体"/>
          <w:b w:val="0"/>
          <w:color w:val="000000"/>
          <w:kern w:val="0"/>
          <w:sz w:val="20"/>
          <w:szCs w:val="20"/>
          <w:lang w:bidi="ar"/>
        </w:rPr>
      </w:pPr>
      <w:r>
        <w:rPr>
          <w:rFonts w:hint="eastAsia" w:ascii="Open Sans" w:hAnsi="Open Sans" w:eastAsia="阿里巴巴普惠体 2.0 65 Medium" w:cs="宋体"/>
          <w:b w:val="0"/>
          <w:color w:val="000000"/>
          <w:kern w:val="0"/>
          <w:sz w:val="20"/>
          <w:szCs w:val="20"/>
          <w:lang w:bidi="ar"/>
        </w:rPr>
        <w:t>吊点拆除要求 Hanging Point Dismantle Requirements</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bidi="ar"/>
        </w:rPr>
        <w:t>步骤1：吊点结构下方所有建筑物及材料全部清除后请联系大会主场服务商现场馆长并填写吊点下降申请书，由三方签字后方可将吊点下降至指定高度（展馆、大会主场服务商负责人及搭建商负责人）私自下降吊点将给予重罚；</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Step 1: After removing all constructions and materials under the hanging structure, please contact the on-site manager of the Official Service Contractor and fill in the lifting point descent application form. The lifting point can only be lowered to the designated height after the confirmation signed by three parties (the exhibition hall, the Official Service Contractor, and the builder). Any unauthorized lowering of the hanging points will be penalized severely.</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val="en-US" w:eastAsia="zh-CN" w:bidi="ar"/>
        </w:rPr>
      </w:pPr>
      <w:r>
        <w:rPr>
          <w:rFonts w:hint="eastAsia" w:ascii="Open Sans" w:hAnsi="Open Sans" w:eastAsia="阿里巴巴普惠体 2.0 65 Medium" w:cs="宋体"/>
          <w:b w:val="0"/>
          <w:color w:val="000000"/>
          <w:kern w:val="0"/>
          <w:sz w:val="18"/>
          <w:szCs w:val="13"/>
          <w:lang w:bidi="ar"/>
        </w:rPr>
        <w:t>步骤2：搭建商拆除吊点构件后，展馆技术部将飞机带绑带、葫芦等材料进行回收。注：吊点升降要求</w:t>
      </w:r>
      <w:r>
        <w:rPr>
          <w:rFonts w:hint="eastAsia" w:ascii="Open Sans" w:hAnsi="Open Sans" w:eastAsia="阿里巴巴普惠体 2.0 65 Medium" w:cs="宋体"/>
          <w:b w:val="0"/>
          <w:color w:val="000000"/>
          <w:kern w:val="0"/>
          <w:sz w:val="18"/>
          <w:szCs w:val="13"/>
          <w:lang w:eastAsia="zh-CN" w:bidi="ar"/>
        </w:rPr>
        <w:t>。</w:t>
      </w:r>
    </w:p>
    <w:p>
      <w:pPr>
        <w:keepNext w:val="0"/>
        <w:keepLines w:val="0"/>
        <w:pageBreakBefore w:val="0"/>
        <w:widowControl/>
        <w:kinsoku/>
        <w:wordWrap/>
        <w:overflowPunct/>
        <w:topLinePunct w:val="0"/>
        <w:autoSpaceDE/>
        <w:autoSpaceDN/>
        <w:bidi w:val="0"/>
        <w:adjustRightInd w:val="0"/>
        <w:snapToGrid w:val="0"/>
        <w:spacing w:line="180" w:lineRule="auto"/>
        <w:ind w:firstLine="0" w:firstLineChars="0"/>
        <w:jc w:val="left"/>
        <w:textAlignment w:val="auto"/>
        <w:rPr>
          <w:rFonts w:hint="eastAsia" w:ascii="Open Sans" w:hAnsi="Open Sans" w:eastAsia="阿里巴巴普惠体 2.0 65 Medium" w:cs="宋体"/>
          <w:b w:val="0"/>
          <w:color w:val="000000"/>
          <w:kern w:val="0"/>
          <w:sz w:val="16"/>
          <w:szCs w:val="11"/>
          <w:lang w:val="en-US" w:eastAsia="zh-CN" w:bidi="ar"/>
        </w:rPr>
      </w:pPr>
      <w:r>
        <w:rPr>
          <w:rFonts w:hint="eastAsia" w:ascii="Open Sans" w:hAnsi="Open Sans" w:eastAsia="阿里巴巴普惠体 2.0 65 Medium" w:cs="宋体"/>
          <w:b w:val="0"/>
          <w:color w:val="000000"/>
          <w:kern w:val="0"/>
          <w:sz w:val="16"/>
          <w:szCs w:val="11"/>
          <w:lang w:bidi="ar"/>
        </w:rPr>
        <w:t>Step 2: After the builder removes the hanging point modules, the exhibition hall technical department will recycle the ropes, hoists, and other materials. Please note, there are requirements for hanging point lifting or descending</w:t>
      </w:r>
      <w:r>
        <w:rPr>
          <w:rFonts w:hint="eastAsia" w:ascii="Open Sans" w:hAnsi="Open Sans" w:eastAsia="阿里巴巴普惠体 2.0 65 Medium" w:cs="宋体"/>
          <w:b w:val="0"/>
          <w:color w:val="000000"/>
          <w:kern w:val="0"/>
          <w:sz w:val="16"/>
          <w:szCs w:val="11"/>
          <w:lang w:val="en-US" w:eastAsia="zh-CN" w:bidi="ar"/>
        </w:rPr>
        <w:t>.</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val="en-US" w:eastAsia="zh-CN" w:bidi="ar"/>
        </w:rPr>
        <w:t>a.</w:t>
      </w:r>
      <w:r>
        <w:rPr>
          <w:rFonts w:hint="eastAsia" w:ascii="Open Sans" w:hAnsi="Open Sans" w:eastAsia="阿里巴巴普惠体 2.0 65 Medium" w:cs="宋体"/>
          <w:b w:val="0"/>
          <w:color w:val="000000"/>
          <w:kern w:val="0"/>
          <w:sz w:val="18"/>
          <w:szCs w:val="13"/>
          <w:lang w:bidi="ar"/>
        </w:rPr>
        <w:t>搭建商在升 / 降truss架前，需提前告知大会主场服务商和展馆方，严禁私自上升 /下降吊点；</w:t>
      </w:r>
    </w:p>
    <w:p>
      <w:pPr>
        <w:keepNext w:val="0"/>
        <w:keepLines w:val="0"/>
        <w:pageBreakBefore w:val="0"/>
        <w:widowControl/>
        <w:kinsoku/>
        <w:wordWrap/>
        <w:overflowPunct/>
        <w:topLinePunct w:val="0"/>
        <w:autoSpaceDE/>
        <w:autoSpaceDN/>
        <w:bidi w:val="0"/>
        <w:adjustRightInd w:val="0"/>
        <w:snapToGrid w:val="0"/>
        <w:spacing w:line="180" w:lineRule="auto"/>
        <w:ind w:left="105" w:leftChars="50"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The builder must inform the Official Service Contractor and the exhibition hall in advance before raising/lowering the truss frame. It is strictly forbidden to raise/lower the hanging points without permission.</w:t>
      </w:r>
    </w:p>
    <w:p>
      <w:pPr>
        <w:keepNext w:val="0"/>
        <w:keepLines w:val="0"/>
        <w:pageBreakBefore w:val="0"/>
        <w:widowControl/>
        <w:kinsoku/>
        <w:wordWrap/>
        <w:overflowPunct/>
        <w:topLinePunct w:val="0"/>
        <w:autoSpaceDE/>
        <w:autoSpaceDN/>
        <w:bidi w:val="0"/>
        <w:adjustRightInd w:val="0"/>
        <w:snapToGrid w:val="0"/>
        <w:spacing w:before="63" w:beforeLines="20" w:line="168" w:lineRule="auto"/>
        <w:ind w:firstLine="0" w:firstLineChars="0"/>
        <w:jc w:val="left"/>
        <w:textAlignment w:val="auto"/>
        <w:rPr>
          <w:rFonts w:hint="eastAsia" w:ascii="Open Sans" w:hAnsi="Open Sans" w:eastAsia="阿里巴巴普惠体 2.0 65 Medium" w:cs="宋体"/>
          <w:b w:val="0"/>
          <w:color w:val="000000"/>
          <w:kern w:val="0"/>
          <w:sz w:val="18"/>
          <w:szCs w:val="13"/>
          <w:lang w:val="en-US" w:eastAsia="zh-CN" w:bidi="ar"/>
        </w:rPr>
      </w:pPr>
      <w:r>
        <w:rPr>
          <w:rFonts w:hint="eastAsia" w:ascii="Open Sans" w:hAnsi="Open Sans" w:eastAsia="阿里巴巴普惠体 2.0 65 Medium" w:cs="宋体"/>
          <w:b w:val="0"/>
          <w:color w:val="000000"/>
          <w:kern w:val="0"/>
          <w:sz w:val="18"/>
          <w:szCs w:val="13"/>
          <w:lang w:val="en-US" w:eastAsia="zh-CN" w:bidi="ar"/>
        </w:rPr>
        <w:t>b.必须有深圳国际会展中心技术人员、大会主场服务商安全保障部人员、搭建商三方在场，方可升降。</w:t>
      </w:r>
    </w:p>
    <w:p>
      <w:pPr>
        <w:keepNext w:val="0"/>
        <w:keepLines w:val="0"/>
        <w:pageBreakBefore w:val="0"/>
        <w:widowControl/>
        <w:kinsoku/>
        <w:wordWrap/>
        <w:overflowPunct/>
        <w:topLinePunct w:val="0"/>
        <w:autoSpaceDE/>
        <w:autoSpaceDN/>
        <w:bidi w:val="0"/>
        <w:adjustRightInd w:val="0"/>
        <w:snapToGrid w:val="0"/>
        <w:spacing w:line="180" w:lineRule="auto"/>
        <w:ind w:left="105" w:leftChars="50" w:firstLine="0" w:firstLineChars="0"/>
        <w:jc w:val="left"/>
        <w:textAlignment w:val="auto"/>
        <w:rPr>
          <w:rFonts w:hint="eastAsia" w:ascii="Open Sans" w:hAnsi="Open Sans" w:eastAsia="阿里巴巴普惠体 2.0 65 Medium" w:cs="宋体"/>
          <w:b w:val="0"/>
          <w:color w:val="000000"/>
          <w:kern w:val="0"/>
          <w:sz w:val="16"/>
          <w:szCs w:val="11"/>
          <w:lang w:bidi="ar"/>
        </w:rPr>
      </w:pPr>
      <w:r>
        <w:rPr>
          <w:rFonts w:hint="eastAsia" w:ascii="Open Sans" w:hAnsi="Open Sans" w:eastAsia="阿里巴巴普惠体 2.0 65 Medium" w:cs="宋体"/>
          <w:b w:val="0"/>
          <w:color w:val="000000"/>
          <w:kern w:val="0"/>
          <w:sz w:val="16"/>
          <w:szCs w:val="11"/>
          <w:lang w:bidi="ar"/>
        </w:rPr>
        <w:t>The lifting or descending of the hanging points must be conducted with the presence of personnel from three parties: technicians of the Shenzhen World, security personnel of the Official Service Contractor, and the builder.</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180" w:lineRule="auto"/>
        <w:ind w:left="0" w:leftChars="0" w:firstLine="0" w:firstLineChars="0"/>
        <w:jc w:val="left"/>
        <w:textAlignment w:val="auto"/>
        <w:rPr>
          <w:rFonts w:hint="eastAsia" w:ascii="Open Sans" w:hAnsi="Open Sans" w:eastAsia="阿里巴巴普惠体 2.0 65 Medium" w:cs="Open Sans"/>
          <w:b w:val="0"/>
          <w:spacing w:val="0"/>
          <w:sz w:val="20"/>
          <w:szCs w:val="21"/>
        </w:rPr>
      </w:pPr>
      <w:bookmarkStart w:id="0" w:name="_Toc10901"/>
      <w:bookmarkStart w:id="1" w:name="_Toc988"/>
      <w:bookmarkStart w:id="2" w:name="_Toc2035"/>
      <w:bookmarkStart w:id="3" w:name="_Toc29561"/>
      <w:bookmarkStart w:id="4" w:name="_Toc20570"/>
      <w:bookmarkStart w:id="5" w:name="OLE_LINK22"/>
      <w:r>
        <w:rPr>
          <w:rFonts w:hint="eastAsia" w:ascii="Open Sans" w:hAnsi="Open Sans" w:eastAsia="阿里巴巴普惠体 2.0 65 Medium" w:cs="Open Sans"/>
          <w:b w:val="0"/>
          <w:spacing w:val="0"/>
          <w:sz w:val="20"/>
          <w:szCs w:val="21"/>
        </w:rPr>
        <w:t>吊点悬挂物材质要求 Material Requirements for Hanging Objects</w:t>
      </w:r>
      <w:bookmarkEnd w:id="0"/>
      <w:bookmarkEnd w:id="1"/>
      <w:bookmarkEnd w:id="2"/>
      <w:bookmarkEnd w:id="3"/>
      <w:bookmarkEnd w:id="4"/>
    </w:p>
    <w:p>
      <w:pPr>
        <w:keepNext w:val="0"/>
        <w:keepLines w:val="0"/>
        <w:pageBreakBefore w:val="0"/>
        <w:widowControl/>
        <w:numPr>
          <w:ilvl w:val="0"/>
          <w:numId w:val="4"/>
        </w:numPr>
        <w:kinsoku/>
        <w:wordWrap/>
        <w:overflowPunct/>
        <w:topLinePunct w:val="0"/>
        <w:autoSpaceDE/>
        <w:autoSpaceDN/>
        <w:bidi w:val="0"/>
        <w:adjustRightInd w:val="0"/>
        <w:snapToGrid w:val="0"/>
        <w:spacing w:before="63" w:beforeLines="20" w:line="180" w:lineRule="auto"/>
        <w:ind w:left="227" w:leftChars="0" w:hanging="227" w:firstLineChars="0"/>
        <w:jc w:val="left"/>
        <w:textAlignment w:val="auto"/>
        <w:rPr>
          <w:rFonts w:hint="eastAsia" w:ascii="Open Sans" w:hAnsi="Open Sans" w:eastAsia="阿里巴巴普惠体 2.0 65 Medium" w:cs="宋体"/>
          <w:b w:val="0"/>
          <w:color w:val="000000"/>
          <w:spacing w:val="-6"/>
          <w:kern w:val="0"/>
          <w:sz w:val="16"/>
          <w:szCs w:val="11"/>
          <w:lang w:bidi="ar"/>
        </w:rPr>
      </w:pPr>
      <w:r>
        <w:rPr>
          <w:rFonts w:hint="eastAsia" w:ascii="Open Sans" w:hAnsi="Open Sans" w:eastAsia="阿里巴巴普惠体 2.0 65 Medium" w:cs="宋体"/>
          <w:b w:val="0"/>
          <w:color w:val="000000"/>
          <w:kern w:val="0"/>
          <w:sz w:val="18"/>
          <w:szCs w:val="13"/>
          <w:lang w:bidi="ar"/>
        </w:rPr>
        <w:t xml:space="preserve">展位吊点悬挂物只能使用主体框架轻钢龙骨（例如 TRUSS 架、铝型材等） 结合装饰面， 例如布艺。 </w:t>
      </w:r>
    </w:p>
    <w:p>
      <w:pPr>
        <w:keepNext w:val="0"/>
        <w:keepLines w:val="0"/>
        <w:pageBreakBefore w:val="0"/>
        <w:widowControl/>
        <w:kinsoku/>
        <w:wordWrap/>
        <w:overflowPunct/>
        <w:topLinePunct w:val="0"/>
        <w:autoSpaceDE/>
        <w:autoSpaceDN/>
        <w:bidi w:val="0"/>
        <w:adjustRightInd w:val="0"/>
        <w:snapToGrid w:val="0"/>
        <w:spacing w:line="180" w:lineRule="auto"/>
        <w:ind w:leftChars="100" w:firstLine="0" w:firstLineChars="0"/>
        <w:jc w:val="left"/>
        <w:textAlignment w:val="auto"/>
        <w:rPr>
          <w:rFonts w:hint="eastAsia" w:ascii="Open Sans" w:hAnsi="Open Sans" w:eastAsia="阿里巴巴普惠体 2.0 65 Medium" w:cs="宋体"/>
          <w:b w:val="0"/>
          <w:color w:val="000000"/>
          <w:spacing w:val="-6"/>
          <w:kern w:val="0"/>
          <w:sz w:val="16"/>
          <w:szCs w:val="11"/>
          <w:lang w:bidi="ar"/>
        </w:rPr>
      </w:pPr>
      <w:r>
        <w:rPr>
          <w:rFonts w:hint="eastAsia" w:ascii="Open Sans" w:hAnsi="Open Sans" w:eastAsia="阿里巴巴普惠体 2.0 65 Medium" w:cs="宋体"/>
          <w:b w:val="0"/>
          <w:color w:val="000000"/>
          <w:spacing w:val="-6"/>
          <w:kern w:val="0"/>
          <w:sz w:val="16"/>
          <w:szCs w:val="11"/>
          <w:lang w:bidi="ar"/>
        </w:rPr>
        <w:t>Only main frame of light steel keel (such as TRUSS frame, aluminum profiles, etc.), combined with the decorative surface (such as cloth), can be used to hang items at the booth.</w:t>
      </w:r>
    </w:p>
    <w:p>
      <w:pPr>
        <w:keepNext w:val="0"/>
        <w:keepLines w:val="0"/>
        <w:pageBreakBefore w:val="0"/>
        <w:widowControl/>
        <w:numPr>
          <w:ilvl w:val="0"/>
          <w:numId w:val="4"/>
        </w:numPr>
        <w:kinsoku/>
        <w:wordWrap/>
        <w:overflowPunct/>
        <w:topLinePunct w:val="0"/>
        <w:autoSpaceDE/>
        <w:autoSpaceDN/>
        <w:bidi w:val="0"/>
        <w:adjustRightInd w:val="0"/>
        <w:snapToGrid w:val="0"/>
        <w:spacing w:before="63" w:beforeLines="20" w:line="180" w:lineRule="auto"/>
        <w:ind w:left="227" w:leftChars="0" w:hanging="227" w:firstLineChars="0"/>
        <w:jc w:val="left"/>
        <w:textAlignment w:val="auto"/>
        <w:rPr>
          <w:rFonts w:hint="eastAsia" w:ascii="Open Sans" w:hAnsi="Open Sans" w:eastAsia="阿里巴巴普惠体 2.0 65 Medium" w:cs="宋体"/>
          <w:b w:val="0"/>
          <w:color w:val="000000"/>
          <w:spacing w:val="-6"/>
          <w:kern w:val="0"/>
          <w:sz w:val="16"/>
          <w:szCs w:val="11"/>
          <w:lang w:bidi="ar"/>
        </w:rPr>
      </w:pPr>
      <w:r>
        <w:rPr>
          <w:rFonts w:hint="eastAsia" w:ascii="Open Sans" w:hAnsi="Open Sans" w:eastAsia="阿里巴巴普惠体 2.0 65 Medium" w:cs="宋体"/>
          <w:b w:val="0"/>
          <w:color w:val="000000"/>
          <w:kern w:val="0"/>
          <w:sz w:val="18"/>
          <w:szCs w:val="13"/>
          <w:lang w:bidi="ar"/>
        </w:rPr>
        <w:t>不允许使用纯木材质吊挂。每个吊点承重为1吨，在点位承重范围内</w:t>
      </w:r>
      <w:r>
        <w:rPr>
          <w:rFonts w:hint="eastAsia" w:ascii="Open Sans" w:hAnsi="Open Sans" w:eastAsia="阿里巴巴普惠体 2.0 65 Medium" w:cs="宋体"/>
          <w:b w:val="0"/>
          <w:color w:val="000000"/>
          <w:kern w:val="0"/>
          <w:sz w:val="18"/>
          <w:szCs w:val="13"/>
          <w:lang w:eastAsia="zh-CN" w:bidi="ar"/>
        </w:rPr>
        <w:t>，</w:t>
      </w:r>
      <w:r>
        <w:rPr>
          <w:rFonts w:hint="eastAsia" w:ascii="Open Sans" w:hAnsi="Open Sans" w:eastAsia="阿里巴巴普惠体 2.0 65 Medium" w:cs="宋体"/>
          <w:b w:val="0"/>
          <w:color w:val="000000"/>
          <w:kern w:val="0"/>
          <w:sz w:val="18"/>
          <w:szCs w:val="13"/>
          <w:lang w:bidi="ar"/>
        </w:rPr>
        <w:t>300mm铝架吊点跨度在4.5米以内</w:t>
      </w:r>
      <w:r>
        <w:rPr>
          <w:rFonts w:hint="eastAsia" w:ascii="Open Sans" w:hAnsi="Open Sans" w:eastAsia="阿里巴巴普惠体 2.0 65 Medium" w:cs="宋体"/>
          <w:b w:val="0"/>
          <w:color w:val="000000"/>
          <w:kern w:val="0"/>
          <w:sz w:val="18"/>
          <w:szCs w:val="13"/>
          <w:lang w:eastAsia="zh-CN" w:bidi="ar"/>
        </w:rPr>
        <w:t>，</w:t>
      </w:r>
      <w:r>
        <w:rPr>
          <w:rFonts w:hint="eastAsia" w:ascii="Open Sans" w:hAnsi="Open Sans" w:eastAsia="阿里巴巴普惠体 2.0 65 Medium" w:cs="宋体"/>
          <w:b w:val="0"/>
          <w:color w:val="000000"/>
          <w:kern w:val="0"/>
          <w:sz w:val="18"/>
          <w:szCs w:val="13"/>
          <w:lang w:bidi="ar"/>
        </w:rPr>
        <w:t>400*400mm铝架吊点跨度在 6 米以内。</w:t>
      </w:r>
    </w:p>
    <w:p>
      <w:pPr>
        <w:keepNext w:val="0"/>
        <w:keepLines w:val="0"/>
        <w:pageBreakBefore w:val="0"/>
        <w:widowControl/>
        <w:kinsoku/>
        <w:wordWrap/>
        <w:overflowPunct/>
        <w:topLinePunct w:val="0"/>
        <w:autoSpaceDE/>
        <w:autoSpaceDN/>
        <w:bidi w:val="0"/>
        <w:adjustRightInd w:val="0"/>
        <w:snapToGrid w:val="0"/>
        <w:spacing w:line="180" w:lineRule="auto"/>
        <w:ind w:leftChars="100" w:firstLine="0" w:firstLineChars="0"/>
        <w:jc w:val="left"/>
        <w:textAlignment w:val="auto"/>
        <w:rPr>
          <w:rFonts w:hint="eastAsia" w:ascii="Open Sans" w:hAnsi="Open Sans" w:eastAsia="阿里巴巴普惠体 2.0 65 Medium" w:cs="宋体"/>
          <w:b w:val="0"/>
          <w:color w:val="000000"/>
          <w:spacing w:val="-6"/>
          <w:kern w:val="0"/>
          <w:sz w:val="16"/>
          <w:szCs w:val="11"/>
          <w:lang w:bidi="ar"/>
        </w:rPr>
      </w:pPr>
      <w:r>
        <w:rPr>
          <w:rFonts w:hint="eastAsia" w:ascii="Open Sans" w:hAnsi="Open Sans" w:eastAsia="阿里巴巴普惠体 2.0 65 Medium" w:cs="宋体"/>
          <w:b w:val="0"/>
          <w:color w:val="000000"/>
          <w:spacing w:val="-6"/>
          <w:kern w:val="0"/>
          <w:sz w:val="16"/>
          <w:szCs w:val="11"/>
          <w:lang w:bidi="ar"/>
        </w:rPr>
        <w:t>It is not allowed to hang objects with pure wooden. Each hanging point bears a weight of 1 ton. Within the load-bearing range, the span of the 300mm aluminum hanging point should be within 4.5 meters, and the span of the 400 * 400mm aluminum hanging point should be within 6 meters.</w:t>
      </w:r>
    </w:p>
    <w:bookmarkEnd w:id="5"/>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180" w:lineRule="auto"/>
        <w:ind w:left="0" w:leftChars="0" w:firstLine="0" w:firstLineChars="0"/>
        <w:jc w:val="left"/>
        <w:textAlignment w:val="auto"/>
        <w:rPr>
          <w:rFonts w:hint="eastAsia" w:ascii="Open Sans" w:hAnsi="Open Sans" w:eastAsia="阿里巴巴普惠体 2.0 65 Medium" w:cs="Open Sans"/>
          <w:b w:val="0"/>
          <w:spacing w:val="0"/>
          <w:sz w:val="20"/>
          <w:szCs w:val="21"/>
        </w:rPr>
      </w:pPr>
      <w:bookmarkStart w:id="6" w:name="_Toc14323"/>
      <w:bookmarkStart w:id="7" w:name="_Toc110"/>
      <w:bookmarkStart w:id="8" w:name="_Toc9815"/>
      <w:bookmarkStart w:id="9" w:name="_Toc3889"/>
      <w:bookmarkStart w:id="10" w:name="_Toc23269"/>
      <w:bookmarkStart w:id="11" w:name="OLE_LINK23"/>
      <w:r>
        <w:rPr>
          <w:rFonts w:hint="eastAsia" w:ascii="Open Sans" w:hAnsi="Open Sans" w:eastAsia="阿里巴巴普惠体 2.0 65 Medium" w:cs="Open Sans"/>
          <w:b w:val="0"/>
          <w:spacing w:val="0"/>
          <w:sz w:val="20"/>
          <w:szCs w:val="21"/>
        </w:rPr>
        <w:t>申请截止日期</w:t>
      </w:r>
      <w:bookmarkEnd w:id="6"/>
      <w:bookmarkEnd w:id="7"/>
      <w:bookmarkEnd w:id="8"/>
      <w:bookmarkEnd w:id="9"/>
      <w:bookmarkEnd w:id="10"/>
      <w:r>
        <w:rPr>
          <w:rFonts w:hint="eastAsia" w:ascii="Open Sans" w:hAnsi="Open Sans" w:eastAsia="阿里巴巴普惠体 2.0 65 Medium" w:cs="Open Sans"/>
          <w:b w:val="0"/>
          <w:spacing w:val="0"/>
          <w:sz w:val="20"/>
          <w:szCs w:val="21"/>
        </w:rPr>
        <w:t xml:space="preserve"> Application Deadline</w:t>
      </w:r>
    </w:p>
    <w:p>
      <w:pPr>
        <w:keepNext w:val="0"/>
        <w:keepLines w:val="0"/>
        <w:pageBreakBefore w:val="0"/>
        <w:widowControl/>
        <w:numPr>
          <w:ilvl w:val="0"/>
          <w:numId w:val="5"/>
        </w:numPr>
        <w:kinsoku/>
        <w:wordWrap/>
        <w:overflowPunct/>
        <w:topLinePunct w:val="0"/>
        <w:autoSpaceDE/>
        <w:autoSpaceDN/>
        <w:bidi w:val="0"/>
        <w:adjustRightInd w:val="0"/>
        <w:snapToGrid w:val="0"/>
        <w:spacing w:before="63" w:beforeLines="20" w:line="180" w:lineRule="auto"/>
        <w:ind w:left="227" w:leftChars="0" w:hanging="227" w:firstLineChars="0"/>
        <w:jc w:val="left"/>
        <w:textAlignment w:val="auto"/>
        <w:rPr>
          <w:rFonts w:hint="eastAsia" w:ascii="Open Sans" w:hAnsi="Open Sans" w:eastAsia="阿里巴巴普惠体 2.0 65 Medium" w:cs="宋体"/>
          <w:b w:val="0"/>
          <w:color w:val="000000"/>
          <w:kern w:val="0"/>
          <w:sz w:val="18"/>
          <w:szCs w:val="13"/>
          <w:lang w:bidi="ar"/>
        </w:rPr>
      </w:pPr>
      <w:r>
        <w:rPr>
          <w:rFonts w:hint="eastAsia" w:ascii="Open Sans" w:hAnsi="Open Sans" w:eastAsia="阿里巴巴普惠体 2.0 65 Medium" w:cs="宋体"/>
          <w:b w:val="0"/>
          <w:color w:val="000000"/>
          <w:kern w:val="0"/>
          <w:sz w:val="18"/>
          <w:szCs w:val="13"/>
          <w:lang w:bidi="ar"/>
        </w:rPr>
        <w:t>如有吊点需求，必须在截止日期（</w:t>
      </w:r>
      <w:r>
        <w:rPr>
          <w:rFonts w:hint="eastAsia" w:ascii="Open Sans" w:hAnsi="Open Sans" w:eastAsia="阿里巴巴普惠体 2.0 65 Medium" w:cs="宋体"/>
          <w:b/>
          <w:bCs/>
          <w:color w:val="000000"/>
          <w:kern w:val="0"/>
          <w:sz w:val="18"/>
          <w:szCs w:val="13"/>
          <w:lang w:bidi="ar"/>
        </w:rPr>
        <w:t>2024 年3月3</w:t>
      </w:r>
      <w:r>
        <w:rPr>
          <w:rFonts w:hint="eastAsia" w:ascii="Open Sans" w:hAnsi="Open Sans" w:eastAsia="阿里巴巴普惠体 2.0 65 Medium" w:cs="宋体"/>
          <w:b/>
          <w:bCs/>
          <w:color w:val="000000"/>
          <w:kern w:val="0"/>
          <w:sz w:val="18"/>
          <w:szCs w:val="13"/>
          <w:lang w:val="en-US" w:eastAsia="zh-CN" w:bidi="ar"/>
        </w:rPr>
        <w:t>1</w:t>
      </w:r>
      <w:r>
        <w:rPr>
          <w:rFonts w:hint="eastAsia" w:ascii="Open Sans" w:hAnsi="Open Sans" w:eastAsia="阿里巴巴普惠体 2.0 65 Medium" w:cs="宋体"/>
          <w:b/>
          <w:bCs/>
          <w:color w:val="000000"/>
          <w:kern w:val="0"/>
          <w:sz w:val="18"/>
          <w:szCs w:val="13"/>
          <w:lang w:bidi="ar"/>
        </w:rPr>
        <w:t>日</w:t>
      </w:r>
      <w:r>
        <w:rPr>
          <w:rFonts w:hint="eastAsia" w:ascii="Open Sans" w:hAnsi="Open Sans" w:eastAsia="阿里巴巴普惠体 2.0 65 Medium" w:cs="宋体"/>
          <w:b w:val="0"/>
          <w:color w:val="000000"/>
          <w:kern w:val="0"/>
          <w:sz w:val="18"/>
          <w:szCs w:val="13"/>
          <w:lang w:bidi="ar"/>
        </w:rPr>
        <w:t>）前申请并交付费用。</w:t>
      </w:r>
    </w:p>
    <w:p>
      <w:pPr>
        <w:keepNext w:val="0"/>
        <w:keepLines w:val="0"/>
        <w:pageBreakBefore w:val="0"/>
        <w:widowControl/>
        <w:kinsoku/>
        <w:wordWrap/>
        <w:overflowPunct/>
        <w:topLinePunct w:val="0"/>
        <w:autoSpaceDE/>
        <w:autoSpaceDN/>
        <w:bidi w:val="0"/>
        <w:adjustRightInd w:val="0"/>
        <w:snapToGrid w:val="0"/>
        <w:spacing w:line="180" w:lineRule="auto"/>
        <w:ind w:leftChars="100" w:firstLine="0" w:firstLineChars="0"/>
        <w:jc w:val="left"/>
        <w:textAlignment w:val="auto"/>
        <w:rPr>
          <w:rFonts w:hint="eastAsia" w:ascii="Open Sans" w:hAnsi="Open Sans" w:eastAsia="阿里巴巴普惠体 2.0 65 Medium" w:cs="宋体"/>
          <w:b w:val="0"/>
          <w:color w:val="000000"/>
          <w:spacing w:val="-6"/>
          <w:kern w:val="0"/>
          <w:sz w:val="16"/>
          <w:szCs w:val="11"/>
          <w:lang w:eastAsia="zh-CN" w:bidi="ar"/>
        </w:rPr>
      </w:pPr>
      <w:r>
        <w:rPr>
          <w:rFonts w:hint="eastAsia" w:ascii="Open Sans" w:hAnsi="Open Sans" w:eastAsia="阿里巴巴普惠体 2.0 65 Medium" w:cs="宋体"/>
          <w:b w:val="0"/>
          <w:color w:val="000000"/>
          <w:spacing w:val="-6"/>
          <w:kern w:val="0"/>
          <w:sz w:val="16"/>
          <w:szCs w:val="11"/>
          <w:lang w:bidi="ar"/>
        </w:rPr>
        <w:t>If you need hanging-point services, please apply and pay the fee before the deadline (March 3</w:t>
      </w:r>
      <w:r>
        <w:rPr>
          <w:rFonts w:hint="eastAsia" w:ascii="Open Sans" w:hAnsi="Open Sans" w:eastAsia="阿里巴巴普惠体 2.0 65 Medium" w:cs="宋体"/>
          <w:b w:val="0"/>
          <w:color w:val="000000"/>
          <w:spacing w:val="-6"/>
          <w:kern w:val="0"/>
          <w:sz w:val="16"/>
          <w:szCs w:val="11"/>
          <w:lang w:val="en-US" w:eastAsia="zh-CN" w:bidi="ar"/>
        </w:rPr>
        <w:t>1</w:t>
      </w:r>
      <w:r>
        <w:rPr>
          <w:rFonts w:hint="eastAsia" w:ascii="Open Sans" w:hAnsi="Open Sans" w:eastAsia="阿里巴巴普惠体 2.0 65 Medium" w:cs="宋体"/>
          <w:b w:val="0"/>
          <w:color w:val="000000"/>
          <w:spacing w:val="-6"/>
          <w:kern w:val="0"/>
          <w:sz w:val="16"/>
          <w:szCs w:val="11"/>
          <w:lang w:bidi="ar"/>
        </w:rPr>
        <w:t xml:space="preserve">, 2024). </w:t>
      </w:r>
    </w:p>
    <w:p>
      <w:pPr>
        <w:keepNext w:val="0"/>
        <w:keepLines w:val="0"/>
        <w:pageBreakBefore w:val="0"/>
        <w:widowControl/>
        <w:numPr>
          <w:ilvl w:val="0"/>
          <w:numId w:val="5"/>
        </w:numPr>
        <w:kinsoku/>
        <w:wordWrap/>
        <w:overflowPunct/>
        <w:topLinePunct w:val="0"/>
        <w:autoSpaceDE/>
        <w:autoSpaceDN/>
        <w:bidi w:val="0"/>
        <w:adjustRightInd w:val="0"/>
        <w:snapToGrid w:val="0"/>
        <w:spacing w:before="63" w:beforeLines="20" w:line="180" w:lineRule="auto"/>
        <w:ind w:left="227" w:leftChars="0" w:hanging="227" w:firstLineChars="0"/>
        <w:jc w:val="left"/>
        <w:textAlignment w:val="auto"/>
        <w:rPr>
          <w:rFonts w:hint="eastAsia" w:ascii="Open Sans" w:hAnsi="Open Sans" w:eastAsia="阿里巴巴普惠体 2.0 65 Medium" w:cs="宋体"/>
          <w:b w:val="0"/>
          <w:kern w:val="0"/>
          <w:sz w:val="18"/>
          <w:szCs w:val="20"/>
          <w:lang w:val="en-US" w:eastAsia="zh-CN"/>
        </w:rPr>
      </w:pPr>
      <w:r>
        <w:rPr>
          <w:rFonts w:hint="eastAsia" w:ascii="Open Sans" w:hAnsi="Open Sans" w:eastAsia="阿里巴巴普惠体 2.0 65 Medium" w:cs="宋体"/>
          <w:b w:val="0"/>
          <w:color w:val="000000"/>
          <w:kern w:val="0"/>
          <w:sz w:val="18"/>
          <w:szCs w:val="13"/>
          <w:lang w:bidi="ar"/>
        </w:rPr>
        <w:t>截止日期后</w:t>
      </w:r>
      <w:r>
        <w:rPr>
          <w:rFonts w:hint="eastAsia" w:ascii="Open Sans" w:hAnsi="Open Sans" w:eastAsia="阿里巴巴普惠体 2.0 65 Medium" w:cs="宋体"/>
          <w:b w:val="0"/>
          <w:color w:val="000000"/>
          <w:kern w:val="0"/>
          <w:sz w:val="18"/>
          <w:szCs w:val="13"/>
          <w:lang w:val="en-US" w:eastAsia="zh-CN" w:bidi="ar"/>
        </w:rPr>
        <w:t>以及</w:t>
      </w:r>
      <w:r>
        <w:rPr>
          <w:rFonts w:hint="eastAsia" w:ascii="Open Sans" w:hAnsi="Open Sans" w:eastAsia="阿里巴巴普惠体 2.0 65 Medium" w:cs="宋体"/>
          <w:b w:val="0"/>
          <w:color w:val="000000"/>
          <w:kern w:val="0"/>
          <w:sz w:val="18"/>
          <w:szCs w:val="13"/>
          <w:lang w:bidi="ar"/>
        </w:rPr>
        <w:t xml:space="preserve">展会现场不接受申请。 </w:t>
      </w:r>
    </w:p>
    <w:p>
      <w:pPr>
        <w:keepNext w:val="0"/>
        <w:keepLines w:val="0"/>
        <w:pageBreakBefore w:val="0"/>
        <w:widowControl/>
        <w:kinsoku/>
        <w:wordWrap/>
        <w:overflowPunct/>
        <w:topLinePunct w:val="0"/>
        <w:autoSpaceDE/>
        <w:autoSpaceDN/>
        <w:bidi w:val="0"/>
        <w:adjustRightInd w:val="0"/>
        <w:snapToGrid w:val="0"/>
        <w:spacing w:line="180" w:lineRule="auto"/>
        <w:ind w:leftChars="100" w:firstLine="0" w:firstLineChars="0"/>
        <w:jc w:val="left"/>
        <w:textAlignment w:val="auto"/>
        <w:rPr>
          <w:rFonts w:hint="eastAsia" w:ascii="Open Sans" w:hAnsi="Open Sans" w:eastAsia="阿里巴巴普惠体 2.0 65 Medium" w:cs="宋体"/>
          <w:b w:val="0"/>
          <w:color w:val="000000"/>
          <w:spacing w:val="-6"/>
          <w:kern w:val="0"/>
          <w:sz w:val="16"/>
          <w:szCs w:val="11"/>
          <w:lang w:val="en-US" w:eastAsia="zh-CN" w:bidi="ar"/>
        </w:rPr>
      </w:pPr>
      <w:r>
        <w:rPr>
          <w:rFonts w:hint="eastAsia" w:ascii="Open Sans" w:hAnsi="Open Sans" w:eastAsia="阿里巴巴普惠体 2.0 65 Medium" w:cs="宋体"/>
          <w:b w:val="0"/>
          <w:color w:val="000000"/>
          <w:spacing w:val="-6"/>
          <w:kern w:val="0"/>
          <w:sz w:val="16"/>
          <w:szCs w:val="11"/>
          <w:lang w:bidi="ar"/>
        </w:rPr>
        <w:t>Any late application or on-site application will not be entertained.</w:t>
      </w:r>
      <w:bookmarkEnd w:id="11"/>
    </w:p>
    <w:sectPr>
      <w:headerReference r:id="rId7" w:type="first"/>
      <w:footerReference r:id="rId10" w:type="first"/>
      <w:headerReference r:id="rId5" w:type="default"/>
      <w:footerReference r:id="rId8" w:type="default"/>
      <w:headerReference r:id="rId6" w:type="even"/>
      <w:footerReference r:id="rId9" w:type="even"/>
      <w:pgSz w:w="11906" w:h="16838"/>
      <w:pgMar w:top="1361" w:right="1020" w:bottom="907" w:left="1020" w:header="1361" w:footer="56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阿里巴巴普惠体 2.0 75 SemiBold">
    <w:panose1 w:val="00020600040101010101"/>
    <w:charset w:val="86"/>
    <w:family w:val="roman"/>
    <w:pitch w:val="default"/>
    <w:sig w:usb0="A00002FF" w:usb1="7ACF7CFB" w:usb2="0000001E" w:usb3="00000000" w:csb0="0004009F" w:csb1="00000000"/>
  </w:font>
  <w:font w:name="Open Sans">
    <w:panose1 w:val="020B0606030504020204"/>
    <w:charset w:val="00"/>
    <w:family w:val="swiss"/>
    <w:pitch w:val="default"/>
    <w:sig w:usb0="E00002EF" w:usb1="4000205B" w:usb2="00000028" w:usb3="00000000" w:csb0="2000019F" w:csb1="00000000"/>
  </w:font>
  <w:font w:name="阿里巴巴普惠体 2.0 65 Medium">
    <w:panose1 w:val="00020600040101010101"/>
    <w:charset w:val="86"/>
    <w:family w:val="roman"/>
    <w:pitch w:val="default"/>
    <w:sig w:usb0="A00002FF" w:usb1="7ACF7CFB" w:usb2="0000001E" w:usb3="00000000" w:csb0="0004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Open Sans" w:hAnsi="Open Sans" w:cs="Open Sans"/>
                              <w:sz w:val="18"/>
                              <w:szCs w:val="18"/>
                            </w:rPr>
                          </w:pPr>
                          <w:r>
                            <w:rPr>
                              <w:rFonts w:hint="default" w:ascii="Open Sans" w:hAnsi="Open Sans" w:cs="Open Sans"/>
                              <w:sz w:val="18"/>
                              <w:szCs w:val="18"/>
                            </w:rPr>
                            <w:fldChar w:fldCharType="begin"/>
                          </w:r>
                          <w:r>
                            <w:rPr>
                              <w:rFonts w:hint="default" w:ascii="Open Sans" w:hAnsi="Open Sans" w:cs="Open Sans"/>
                              <w:sz w:val="18"/>
                              <w:szCs w:val="18"/>
                            </w:rPr>
                            <w:instrText xml:space="preserve"> PAGE  \* MERGEFORMAT </w:instrText>
                          </w:r>
                          <w:r>
                            <w:rPr>
                              <w:rFonts w:hint="default" w:ascii="Open Sans" w:hAnsi="Open Sans" w:cs="Open Sans"/>
                              <w:sz w:val="18"/>
                              <w:szCs w:val="18"/>
                            </w:rPr>
                            <w:fldChar w:fldCharType="separate"/>
                          </w:r>
                          <w:r>
                            <w:rPr>
                              <w:rFonts w:hint="default" w:ascii="Open Sans" w:hAnsi="Open Sans" w:cs="Open Sans"/>
                              <w:sz w:val="18"/>
                              <w:szCs w:val="18"/>
                            </w:rPr>
                            <w:t>1</w:t>
                          </w:r>
                          <w:r>
                            <w:rPr>
                              <w:rFonts w:hint="default" w:ascii="Open Sans" w:hAnsi="Open Sans" w:cs="Open Sans"/>
                              <w:sz w:val="18"/>
                              <w:szCs w:val="18"/>
                            </w:rPr>
                            <w:fldChar w:fldCharType="end"/>
                          </w:r>
                          <w:r>
                            <w:rPr>
                              <w:rFonts w:hint="default" w:ascii="Open Sans" w:hAnsi="Open Sans" w:cs="Open Sans"/>
                              <w:sz w:val="18"/>
                              <w:szCs w:val="18"/>
                            </w:rPr>
                            <w:t xml:space="preserve"> / </w:t>
                          </w:r>
                          <w:r>
                            <w:rPr>
                              <w:rFonts w:hint="default" w:ascii="Open Sans" w:hAnsi="Open Sans" w:cs="Open Sans"/>
                              <w:sz w:val="18"/>
                              <w:szCs w:val="18"/>
                            </w:rPr>
                            <w:fldChar w:fldCharType="begin"/>
                          </w:r>
                          <w:r>
                            <w:rPr>
                              <w:rFonts w:hint="default" w:ascii="Open Sans" w:hAnsi="Open Sans" w:cs="Open Sans"/>
                              <w:sz w:val="18"/>
                              <w:szCs w:val="18"/>
                            </w:rPr>
                            <w:instrText xml:space="preserve"> NUMPAGES  \* MERGEFORMAT </w:instrText>
                          </w:r>
                          <w:r>
                            <w:rPr>
                              <w:rFonts w:hint="default" w:ascii="Open Sans" w:hAnsi="Open Sans" w:cs="Open Sans"/>
                              <w:sz w:val="18"/>
                              <w:szCs w:val="18"/>
                            </w:rPr>
                            <w:fldChar w:fldCharType="separate"/>
                          </w:r>
                          <w:r>
                            <w:rPr>
                              <w:rFonts w:hint="default" w:ascii="Open Sans" w:hAnsi="Open Sans" w:cs="Open Sans"/>
                              <w:sz w:val="18"/>
                              <w:szCs w:val="18"/>
                            </w:rPr>
                            <w:t>2</w:t>
                          </w:r>
                          <w:r>
                            <w:rPr>
                              <w:rFonts w:hint="default" w:ascii="Open Sans" w:hAnsi="Open Sans" w:cs="Open San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Open Sans" w:hAnsi="Open Sans" w:cs="Open Sans"/>
                        <w:sz w:val="18"/>
                        <w:szCs w:val="18"/>
                      </w:rPr>
                    </w:pPr>
                    <w:r>
                      <w:rPr>
                        <w:rFonts w:hint="default" w:ascii="Open Sans" w:hAnsi="Open Sans" w:cs="Open Sans"/>
                        <w:sz w:val="18"/>
                        <w:szCs w:val="18"/>
                      </w:rPr>
                      <w:fldChar w:fldCharType="begin"/>
                    </w:r>
                    <w:r>
                      <w:rPr>
                        <w:rFonts w:hint="default" w:ascii="Open Sans" w:hAnsi="Open Sans" w:cs="Open Sans"/>
                        <w:sz w:val="18"/>
                        <w:szCs w:val="18"/>
                      </w:rPr>
                      <w:instrText xml:space="preserve"> PAGE  \* MERGEFORMAT </w:instrText>
                    </w:r>
                    <w:r>
                      <w:rPr>
                        <w:rFonts w:hint="default" w:ascii="Open Sans" w:hAnsi="Open Sans" w:cs="Open Sans"/>
                        <w:sz w:val="18"/>
                        <w:szCs w:val="18"/>
                      </w:rPr>
                      <w:fldChar w:fldCharType="separate"/>
                    </w:r>
                    <w:r>
                      <w:rPr>
                        <w:rFonts w:hint="default" w:ascii="Open Sans" w:hAnsi="Open Sans" w:cs="Open Sans"/>
                        <w:sz w:val="18"/>
                        <w:szCs w:val="18"/>
                      </w:rPr>
                      <w:t>1</w:t>
                    </w:r>
                    <w:r>
                      <w:rPr>
                        <w:rFonts w:hint="default" w:ascii="Open Sans" w:hAnsi="Open Sans" w:cs="Open Sans"/>
                        <w:sz w:val="18"/>
                        <w:szCs w:val="18"/>
                      </w:rPr>
                      <w:fldChar w:fldCharType="end"/>
                    </w:r>
                    <w:r>
                      <w:rPr>
                        <w:rFonts w:hint="default" w:ascii="Open Sans" w:hAnsi="Open Sans" w:cs="Open Sans"/>
                        <w:sz w:val="18"/>
                        <w:szCs w:val="18"/>
                      </w:rPr>
                      <w:t xml:space="preserve"> / </w:t>
                    </w:r>
                    <w:r>
                      <w:rPr>
                        <w:rFonts w:hint="default" w:ascii="Open Sans" w:hAnsi="Open Sans" w:cs="Open Sans"/>
                        <w:sz w:val="18"/>
                        <w:szCs w:val="18"/>
                      </w:rPr>
                      <w:fldChar w:fldCharType="begin"/>
                    </w:r>
                    <w:r>
                      <w:rPr>
                        <w:rFonts w:hint="default" w:ascii="Open Sans" w:hAnsi="Open Sans" w:cs="Open Sans"/>
                        <w:sz w:val="18"/>
                        <w:szCs w:val="18"/>
                      </w:rPr>
                      <w:instrText xml:space="preserve"> NUMPAGES  \* MERGEFORMAT </w:instrText>
                    </w:r>
                    <w:r>
                      <w:rPr>
                        <w:rFonts w:hint="default" w:ascii="Open Sans" w:hAnsi="Open Sans" w:cs="Open Sans"/>
                        <w:sz w:val="18"/>
                        <w:szCs w:val="18"/>
                      </w:rPr>
                      <w:fldChar w:fldCharType="separate"/>
                    </w:r>
                    <w:r>
                      <w:rPr>
                        <w:rFonts w:hint="default" w:ascii="Open Sans" w:hAnsi="Open Sans" w:cs="Open Sans"/>
                        <w:sz w:val="18"/>
                        <w:szCs w:val="18"/>
                      </w:rPr>
                      <w:t>2</w:t>
                    </w:r>
                    <w:r>
                      <w:rPr>
                        <w:rFonts w:hint="default" w:ascii="Open Sans" w:hAnsi="Open Sans" w:cs="Open Sans"/>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int="eastAsia" w:eastAsia="方正仿宋简体"/>
        <w:lang w:eastAsia="zh-CN"/>
      </w:rPr>
    </w:pPr>
    <w:r>
      <w:rPr>
        <w:rFonts w:hint="eastAsia" w:eastAsia="方正仿宋简体"/>
        <w:lang w:eastAsia="zh-CN"/>
      </w:rPr>
      <w:drawing>
        <wp:anchor distT="0" distB="0" distL="114300" distR="114300" simplePos="0" relativeHeight="251660288" behindDoc="0" locked="0" layoutInCell="1" allowOverlap="1">
          <wp:simplePos x="0" y="0"/>
          <wp:positionH relativeFrom="column">
            <wp:posOffset>-683895</wp:posOffset>
          </wp:positionH>
          <wp:positionV relativeFrom="paragraph">
            <wp:posOffset>-935990</wp:posOffset>
          </wp:positionV>
          <wp:extent cx="7592695" cy="856615"/>
          <wp:effectExtent l="0" t="0" r="8255" b="635"/>
          <wp:wrapTopAndBottom/>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7592695" cy="8566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C58D9"/>
    <w:multiLevelType w:val="singleLevel"/>
    <w:tmpl w:val="CAAC58D9"/>
    <w:lvl w:ilvl="0" w:tentative="0">
      <w:start w:val="1"/>
      <w:numFmt w:val="decimal"/>
      <w:lvlText w:val="%1."/>
      <w:lvlJc w:val="left"/>
      <w:pPr>
        <w:ind w:left="425" w:hanging="425"/>
      </w:pPr>
      <w:rPr>
        <w:rFonts w:hint="default"/>
      </w:rPr>
    </w:lvl>
  </w:abstractNum>
  <w:abstractNum w:abstractNumId="1">
    <w:nsid w:val="E989F51C"/>
    <w:multiLevelType w:val="singleLevel"/>
    <w:tmpl w:val="E989F51C"/>
    <w:lvl w:ilvl="0" w:tentative="0">
      <w:start w:val="1"/>
      <w:numFmt w:val="decimal"/>
      <w:lvlText w:val="%1."/>
      <w:lvlJc w:val="left"/>
      <w:pPr>
        <w:ind w:left="425" w:hanging="425"/>
      </w:pPr>
      <w:rPr>
        <w:rFonts w:hint="default"/>
      </w:rPr>
    </w:lvl>
  </w:abstractNum>
  <w:abstractNum w:abstractNumId="2">
    <w:nsid w:val="FD372F28"/>
    <w:multiLevelType w:val="singleLevel"/>
    <w:tmpl w:val="FD372F28"/>
    <w:lvl w:ilvl="0" w:tentative="0">
      <w:start w:val="1"/>
      <w:numFmt w:val="decimal"/>
      <w:lvlText w:val="%1."/>
      <w:lvlJc w:val="left"/>
      <w:pPr>
        <w:ind w:left="425" w:hanging="425"/>
      </w:pPr>
      <w:rPr>
        <w:rFonts w:hint="default"/>
      </w:rPr>
    </w:lvl>
  </w:abstractNum>
  <w:abstractNum w:abstractNumId="3">
    <w:nsid w:val="2DB9BAE4"/>
    <w:multiLevelType w:val="singleLevel"/>
    <w:tmpl w:val="2DB9BAE4"/>
    <w:lvl w:ilvl="0" w:tentative="0">
      <w:start w:val="1"/>
      <w:numFmt w:val="chineseCounting"/>
      <w:suff w:val="nothing"/>
      <w:lvlText w:val="（%1）"/>
      <w:lvlJc w:val="left"/>
      <w:pPr>
        <w:ind w:left="0" w:firstLine="420"/>
      </w:pPr>
      <w:rPr>
        <w:rFonts w:hint="eastAsia"/>
      </w:rPr>
    </w:lvl>
  </w:abstractNum>
  <w:abstractNum w:abstractNumId="4">
    <w:nsid w:val="30130717"/>
    <w:multiLevelType w:val="multilevel"/>
    <w:tmpl w:val="30130717"/>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YWU4ZDliMmRiMGI0YmQ1OTg2NmU3MDZkN2M0NDEifQ=="/>
  </w:docVars>
  <w:rsids>
    <w:rsidRoot w:val="003C4834"/>
    <w:rsid w:val="0001179D"/>
    <w:rsid w:val="002052BB"/>
    <w:rsid w:val="003C4834"/>
    <w:rsid w:val="004A4AF2"/>
    <w:rsid w:val="004E41D1"/>
    <w:rsid w:val="005A780F"/>
    <w:rsid w:val="005B0E06"/>
    <w:rsid w:val="008B6087"/>
    <w:rsid w:val="00A20B78"/>
    <w:rsid w:val="00A72226"/>
    <w:rsid w:val="00B113CC"/>
    <w:rsid w:val="0274789A"/>
    <w:rsid w:val="02D600CE"/>
    <w:rsid w:val="034D095E"/>
    <w:rsid w:val="03D65769"/>
    <w:rsid w:val="03DD6805"/>
    <w:rsid w:val="066C29A8"/>
    <w:rsid w:val="06AB7C88"/>
    <w:rsid w:val="083B7DE0"/>
    <w:rsid w:val="09D90056"/>
    <w:rsid w:val="0B612681"/>
    <w:rsid w:val="0D1C27DD"/>
    <w:rsid w:val="108C5800"/>
    <w:rsid w:val="12364185"/>
    <w:rsid w:val="128E0BAC"/>
    <w:rsid w:val="15EB5155"/>
    <w:rsid w:val="18820C52"/>
    <w:rsid w:val="1B773153"/>
    <w:rsid w:val="1CD4376D"/>
    <w:rsid w:val="1E127348"/>
    <w:rsid w:val="228F63FE"/>
    <w:rsid w:val="22FB5034"/>
    <w:rsid w:val="25A57CC0"/>
    <w:rsid w:val="269125DB"/>
    <w:rsid w:val="27EF3CAD"/>
    <w:rsid w:val="2B4F0E68"/>
    <w:rsid w:val="2B8C70F9"/>
    <w:rsid w:val="2C4E2ECE"/>
    <w:rsid w:val="2D255F42"/>
    <w:rsid w:val="2F1F6DA3"/>
    <w:rsid w:val="32714081"/>
    <w:rsid w:val="32D16607"/>
    <w:rsid w:val="33D054A9"/>
    <w:rsid w:val="34273D49"/>
    <w:rsid w:val="348C5F98"/>
    <w:rsid w:val="39B30B63"/>
    <w:rsid w:val="3A9C6CAC"/>
    <w:rsid w:val="3ABD7E73"/>
    <w:rsid w:val="3B457B92"/>
    <w:rsid w:val="3E283348"/>
    <w:rsid w:val="3F31531D"/>
    <w:rsid w:val="41411854"/>
    <w:rsid w:val="42FF0E7C"/>
    <w:rsid w:val="43DC2C88"/>
    <w:rsid w:val="47DE01B2"/>
    <w:rsid w:val="49E04189"/>
    <w:rsid w:val="4A7C3F35"/>
    <w:rsid w:val="4A83575D"/>
    <w:rsid w:val="4C701E77"/>
    <w:rsid w:val="50746218"/>
    <w:rsid w:val="50C04F7D"/>
    <w:rsid w:val="54A05CAD"/>
    <w:rsid w:val="58013E17"/>
    <w:rsid w:val="5B484CF5"/>
    <w:rsid w:val="5CD526CC"/>
    <w:rsid w:val="5E27009F"/>
    <w:rsid w:val="5EAF6EC2"/>
    <w:rsid w:val="613524AB"/>
    <w:rsid w:val="62370ACC"/>
    <w:rsid w:val="63B94585"/>
    <w:rsid w:val="64EC4FB2"/>
    <w:rsid w:val="65811338"/>
    <w:rsid w:val="65E603C8"/>
    <w:rsid w:val="674F15D5"/>
    <w:rsid w:val="681A18DB"/>
    <w:rsid w:val="6BF30CC1"/>
    <w:rsid w:val="6D6C2C47"/>
    <w:rsid w:val="6ED2664D"/>
    <w:rsid w:val="702B32D2"/>
    <w:rsid w:val="70D951E5"/>
    <w:rsid w:val="712D37CE"/>
    <w:rsid w:val="713049D7"/>
    <w:rsid w:val="72457AA8"/>
    <w:rsid w:val="746A20D7"/>
    <w:rsid w:val="74EC0632"/>
    <w:rsid w:val="75E10014"/>
    <w:rsid w:val="79D16E08"/>
    <w:rsid w:val="7CE670AC"/>
    <w:rsid w:val="7E91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eastAsia="方正仿宋简体" w:asciiTheme="minorHAnsi" w:hAnsiTheme="minorHAnsi" w:cstheme="minorBidi"/>
      <w:kern w:val="2"/>
      <w:sz w:val="21"/>
      <w:szCs w:val="22"/>
      <w:lang w:val="en-US" w:eastAsia="zh-CN" w:bidi="ar-SA"/>
    </w:rPr>
  </w:style>
  <w:style w:type="paragraph" w:styleId="2">
    <w:name w:val="heading 1"/>
    <w:basedOn w:val="1"/>
    <w:next w:val="1"/>
    <w:link w:val="11"/>
    <w:qFormat/>
    <w:uiPriority w:val="9"/>
    <w:pPr>
      <w:keepNext/>
      <w:keepLines/>
      <w:numPr>
        <w:ilvl w:val="0"/>
        <w:numId w:val="1"/>
      </w:numPr>
      <w:spacing w:before="120" w:after="120"/>
      <w:ind w:left="420" w:hanging="420"/>
      <w:outlineLvl w:val="0"/>
    </w:pPr>
    <w:rPr>
      <w:rFonts w:ascii="Times New Roman" w:hAnsi="Times New Roman" w:eastAsia="方正楷体简体"/>
      <w:b/>
      <w:bCs/>
      <w:kern w:val="44"/>
      <w:sz w:val="32"/>
      <w:szCs w:val="96"/>
      <w:shd w:val="clear" w:color="auto" w:fill="FFFFFF"/>
    </w:rPr>
  </w:style>
  <w:style w:type="paragraph" w:styleId="3">
    <w:name w:val="heading 2"/>
    <w:basedOn w:val="1"/>
    <w:next w:val="1"/>
    <w:link w:val="10"/>
    <w:autoRedefine/>
    <w:unhideWhenUsed/>
    <w:qFormat/>
    <w:uiPriority w:val="9"/>
    <w:pPr>
      <w:keepNext/>
      <w:keepLines/>
      <w:tabs>
        <w:tab w:val="left" w:pos="851"/>
      </w:tabs>
      <w:ind w:firstLine="560" w:firstLineChars="0"/>
      <w:jc w:val="left"/>
      <w:outlineLvl w:val="1"/>
    </w:pPr>
    <w:rPr>
      <w:rFonts w:ascii="Times New Roman" w:hAnsi="Times New Roman" w:eastAsia="方正黑体简体" w:cstheme="majorBidi"/>
      <w:bCs/>
      <w:sz w:val="28"/>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2 字符"/>
    <w:basedOn w:val="8"/>
    <w:link w:val="3"/>
    <w:autoRedefine/>
    <w:qFormat/>
    <w:uiPriority w:val="9"/>
    <w:rPr>
      <w:rFonts w:ascii="Times New Roman" w:hAnsi="Times New Roman" w:eastAsia="方正黑体简体" w:cstheme="majorBidi"/>
      <w:bCs/>
      <w:sz w:val="28"/>
      <w:szCs w:val="32"/>
    </w:rPr>
  </w:style>
  <w:style w:type="character" w:customStyle="1" w:styleId="11">
    <w:name w:val="标题 1 字符"/>
    <w:basedOn w:val="8"/>
    <w:link w:val="2"/>
    <w:qFormat/>
    <w:uiPriority w:val="9"/>
    <w:rPr>
      <w:rFonts w:ascii="Times New Roman" w:hAnsi="Times New Roman" w:eastAsia="方正楷体简体"/>
      <w:b/>
      <w:bCs/>
      <w:kern w:val="44"/>
      <w:sz w:val="32"/>
      <w:szCs w:val="96"/>
    </w:rPr>
  </w:style>
  <w:style w:type="character" w:customStyle="1" w:styleId="12">
    <w:name w:val="页眉 字符"/>
    <w:basedOn w:val="8"/>
    <w:link w:val="5"/>
    <w:autoRedefine/>
    <w:qFormat/>
    <w:uiPriority w:val="99"/>
    <w:rPr>
      <w:rFonts w:eastAsia="方正仿宋简体"/>
      <w:sz w:val="18"/>
      <w:szCs w:val="18"/>
    </w:rPr>
  </w:style>
  <w:style w:type="character" w:customStyle="1" w:styleId="13">
    <w:name w:val="页脚 字符"/>
    <w:basedOn w:val="8"/>
    <w:link w:val="4"/>
    <w:autoRedefine/>
    <w:qFormat/>
    <w:uiPriority w:val="99"/>
    <w:rPr>
      <w:rFonts w:eastAsia="方正仿宋简体"/>
      <w:sz w:val="18"/>
      <w:szCs w:val="18"/>
    </w:rPr>
  </w:style>
  <w:style w:type="paragraph" w:styleId="14">
    <w:name w:val="List Paragraph"/>
    <w:basedOn w:val="1"/>
    <w:autoRedefine/>
    <w:qFormat/>
    <w:uiPriority w:val="34"/>
    <w:pPr>
      <w:ind w:firstLine="420"/>
    </w:pPr>
  </w:style>
  <w:style w:type="character" w:customStyle="1" w:styleId="15">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1985</Words>
  <Characters>5728</Characters>
  <Lines>8</Lines>
  <Paragraphs>2</Paragraphs>
  <TotalTime>9</TotalTime>
  <ScaleCrop>false</ScaleCrop>
  <LinksUpToDate>false</LinksUpToDate>
  <CharactersWithSpaces>6502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2023-05-18T09:02:00Z</dcterms:created>
  <dc:creator>lizy</dc:creator>
  <cp:lastModifiedBy>双威-黄博生</cp:lastModifiedBy>
  <dcterms:modified xsi:type="dcterms:W3CDTF">2024-01-10T04:06:33Z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30BF95C4CFC64C10B9494592157F4D87_13</vt:lpwstr>
  </property>
</Properties>
</file>